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C31B" w14:textId="287ECE2A" w:rsidR="00D66C3F" w:rsidRDefault="00D66C3F" w:rsidP="00B04ABB">
      <w:pPr>
        <w:keepNext/>
        <w:widowControl/>
        <w:overflowPunct/>
        <w:autoSpaceDE/>
        <w:autoSpaceDN/>
        <w:adjustRightInd/>
        <w:jc w:val="center"/>
        <w:textAlignment w:val="auto"/>
        <w:outlineLvl w:val="5"/>
        <w:rPr>
          <w:rFonts w:ascii="Times New Roman" w:hAnsi="Times New Roman"/>
          <w:b/>
          <w:sz w:val="28"/>
          <w:szCs w:val="28"/>
        </w:rPr>
      </w:pPr>
      <w:r w:rsidRPr="00D66C3F">
        <w:rPr>
          <w:rFonts w:ascii="Times New Roman" w:hAnsi="Times New Roman"/>
          <w:b/>
          <w:sz w:val="28"/>
          <w:szCs w:val="28"/>
        </w:rPr>
        <w:t xml:space="preserve">ADMINISTRATOR VERIFICATION </w:t>
      </w:r>
    </w:p>
    <w:p w14:paraId="23B7E61E" w14:textId="77777777" w:rsidR="00B04ABB" w:rsidRDefault="00B04ABB" w:rsidP="00B04ABB">
      <w:pPr>
        <w:keepNext/>
        <w:widowControl/>
        <w:overflowPunct/>
        <w:autoSpaceDE/>
        <w:autoSpaceDN/>
        <w:adjustRightInd/>
        <w:jc w:val="center"/>
        <w:textAlignment w:val="auto"/>
        <w:outlineLvl w:val="5"/>
        <w:rPr>
          <w:rFonts w:ascii="Times New Roman" w:hAnsi="Times New Roman"/>
          <w:b/>
          <w:sz w:val="28"/>
          <w:szCs w:val="28"/>
        </w:rPr>
      </w:pPr>
    </w:p>
    <w:p w14:paraId="6138F1A2" w14:textId="77777777" w:rsidR="00D66C3F" w:rsidRPr="003B3396" w:rsidRDefault="00D66C3F" w:rsidP="00D66C3F">
      <w:pPr>
        <w:pStyle w:val="Title"/>
        <w:rPr>
          <w:sz w:val="28"/>
          <w:szCs w:val="28"/>
        </w:rPr>
      </w:pPr>
      <w:r w:rsidRPr="003B3396">
        <w:rPr>
          <w:sz w:val="28"/>
          <w:szCs w:val="28"/>
        </w:rPr>
        <w:t>GUIDELINES FOR REPORTING THE USE OF DISTANCE EDUCATION</w:t>
      </w:r>
    </w:p>
    <w:p w14:paraId="0444226F" w14:textId="77777777" w:rsidR="00D66C3F" w:rsidRPr="00D66C3F" w:rsidRDefault="00D66C3F" w:rsidP="00D66C3F">
      <w:pPr>
        <w:widowControl/>
        <w:overflowPunct/>
        <w:autoSpaceDE/>
        <w:autoSpaceDN/>
        <w:adjustRightInd/>
        <w:jc w:val="center"/>
        <w:textAlignment w:val="auto"/>
        <w:rPr>
          <w:rFonts w:ascii="Times New Roman" w:hAnsi="Times New Roman"/>
          <w:b/>
          <w:sz w:val="28"/>
          <w:szCs w:val="28"/>
        </w:rPr>
      </w:pPr>
      <w:r w:rsidRPr="00D66C3F">
        <w:rPr>
          <w:rFonts w:ascii="Times New Roman" w:hAnsi="Times New Roman"/>
          <w:b/>
          <w:sz w:val="28"/>
          <w:szCs w:val="28"/>
          <w:highlight w:val="yellow"/>
        </w:rPr>
        <w:t>Discipline Name</w:t>
      </w:r>
    </w:p>
    <w:p w14:paraId="44E9A6A9" w14:textId="77777777" w:rsidR="00D66C3F" w:rsidRPr="00D66C3F" w:rsidRDefault="00D66C3F" w:rsidP="00D66C3F">
      <w:pPr>
        <w:widowControl/>
        <w:overflowPunct/>
        <w:autoSpaceDE/>
        <w:autoSpaceDN/>
        <w:adjustRightInd/>
        <w:textAlignment w:val="auto"/>
        <w:rPr>
          <w:rFonts w:ascii="Times New Roman" w:hAnsi="Times New Roman"/>
        </w:rPr>
      </w:pPr>
    </w:p>
    <w:p w14:paraId="2FAE99DE" w14:textId="77777777" w:rsidR="00D66C3F" w:rsidRPr="00D66C3F" w:rsidRDefault="00D66C3F" w:rsidP="00D66C3F">
      <w:pPr>
        <w:widowControl/>
        <w:overflowPunct/>
        <w:autoSpaceDE/>
        <w:autoSpaceDN/>
        <w:adjustRightInd/>
        <w:textAlignment w:val="auto"/>
        <w:rPr>
          <w:rFonts w:ascii="Times New Roman" w:hAnsi="Times New Roman"/>
          <w:b/>
          <w:bCs/>
          <w:szCs w:val="24"/>
        </w:rPr>
      </w:pPr>
      <w:r w:rsidRPr="00D66C3F">
        <w:rPr>
          <w:rFonts w:ascii="Times New Roman" w:hAnsi="Times New Roman"/>
          <w:b/>
          <w:bCs/>
          <w:szCs w:val="24"/>
          <w:u w:val="single"/>
        </w:rPr>
        <w:t>Date of Submission</w:t>
      </w:r>
      <w:r w:rsidRPr="00D66C3F">
        <w:rPr>
          <w:rFonts w:ascii="Times New Roman" w:hAnsi="Times New Roman"/>
          <w:b/>
          <w:bCs/>
          <w:szCs w:val="24"/>
        </w:rPr>
        <w:t xml:space="preserve">:  </w:t>
      </w:r>
      <w:r w:rsidRPr="00D66C3F">
        <w:rPr>
          <w:rFonts w:ascii="Times New Roman" w:hAnsi="Times New Roman"/>
          <w:b/>
          <w:bCs/>
          <w:szCs w:val="24"/>
          <w:highlight w:val="yellow"/>
        </w:rPr>
        <w:t>Enter Actual Date of Submission of Report</w:t>
      </w:r>
    </w:p>
    <w:p w14:paraId="5851AD0B" w14:textId="77777777" w:rsidR="00D66C3F" w:rsidRPr="00D66C3F" w:rsidRDefault="00D66C3F" w:rsidP="00D66C3F">
      <w:pPr>
        <w:widowControl/>
        <w:overflowPunct/>
        <w:autoSpaceDE/>
        <w:autoSpaceDN/>
        <w:adjustRightInd/>
        <w:textAlignment w:val="auto"/>
        <w:rPr>
          <w:rFonts w:ascii="Times New Roman" w:hAnsi="Times New Roman"/>
          <w:b/>
          <w:bCs/>
          <w:szCs w:val="24"/>
        </w:rPr>
      </w:pPr>
    </w:p>
    <w:p w14:paraId="32ABB1A0" w14:textId="77777777" w:rsidR="009466F4" w:rsidRPr="009466F4" w:rsidRDefault="009466F4" w:rsidP="009466F4">
      <w:pPr>
        <w:widowControl/>
        <w:overflowPunct/>
        <w:autoSpaceDE/>
        <w:autoSpaceDN/>
        <w:adjustRightInd/>
        <w:textAlignment w:val="auto"/>
        <w:rPr>
          <w:rFonts w:ascii="Times New Roman" w:hAnsi="Times New Roman"/>
        </w:rPr>
      </w:pPr>
      <w:bookmarkStart w:id="0" w:name="_Hlk123828804"/>
      <w:r w:rsidRPr="009466F4">
        <w:rPr>
          <w:rFonts w:ascii="Times New Roman" w:hAnsi="Times New Roman"/>
        </w:rPr>
        <w:t>The Commission requires appropriate administrators of the institution* to verify that the contents of the application are factually accurate.</w:t>
      </w:r>
    </w:p>
    <w:bookmarkEnd w:id="0"/>
    <w:p w14:paraId="7FCA1FE9" w14:textId="77777777" w:rsidR="009466F4" w:rsidRPr="009466F4" w:rsidRDefault="009466F4" w:rsidP="009466F4">
      <w:pPr>
        <w:widowControl/>
        <w:overflowPunct/>
        <w:autoSpaceDE/>
        <w:autoSpaceDN/>
        <w:adjustRightInd/>
        <w:textAlignment w:val="auto"/>
        <w:rPr>
          <w:rFonts w:ascii="Times New Roman" w:hAnsi="Times New Roman"/>
          <w:b/>
          <w:bCs/>
          <w:szCs w:val="24"/>
        </w:rPr>
      </w:pPr>
    </w:p>
    <w:p w14:paraId="08373737" w14:textId="77777777" w:rsidR="009466F4" w:rsidRPr="009466F4" w:rsidRDefault="009466F4" w:rsidP="009466F4">
      <w:pPr>
        <w:widowControl/>
        <w:overflowPunct/>
        <w:autoSpaceDE/>
        <w:autoSpaceDN/>
        <w:adjustRightInd/>
        <w:textAlignment w:val="auto"/>
        <w:rPr>
          <w:rFonts w:ascii="Times New Roman" w:hAnsi="Times New Roman"/>
          <w:szCs w:val="24"/>
        </w:rPr>
      </w:pPr>
      <w:r w:rsidRPr="009466F4">
        <w:rPr>
          <w:rFonts w:ascii="Times New Roman" w:hAnsi="Times New Roman"/>
          <w:b/>
          <w:bCs/>
          <w:szCs w:val="24"/>
        </w:rPr>
        <w:t xml:space="preserve">I have reviewed this document and verify that the information it is accurate and complete, and </w:t>
      </w:r>
      <w:r w:rsidRPr="009466F4">
        <w:rPr>
          <w:rFonts w:ascii="Times New Roman" w:hAnsi="Times New Roman"/>
          <w:b/>
          <w:bCs/>
          <w:color w:val="000000"/>
          <w:szCs w:val="24"/>
        </w:rPr>
        <w:t>that it complies with the Commission on Dental Accreditation’s Privacy and Data Security Requirements for Institutions.</w:t>
      </w:r>
      <w:r w:rsidRPr="009466F4">
        <w:rPr>
          <w:rFonts w:ascii="Times New Roman" w:hAnsi="Times New Roman"/>
          <w:szCs w:val="24"/>
        </w:rPr>
        <w:t xml:space="preserve">   </w:t>
      </w:r>
    </w:p>
    <w:p w14:paraId="4F19306C" w14:textId="77777777" w:rsidR="00D66C3F" w:rsidRPr="00D66C3F" w:rsidRDefault="00D66C3F" w:rsidP="00D66C3F">
      <w:pPr>
        <w:widowControl/>
        <w:overflowPunct/>
        <w:autoSpaceDE/>
        <w:autoSpaceDN/>
        <w:adjustRightInd/>
        <w:ind w:right="576"/>
        <w:jc w:val="center"/>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D66C3F" w:rsidRPr="00D66C3F" w14:paraId="0A6A71C7" w14:textId="77777777" w:rsidTr="00375DB1">
        <w:tc>
          <w:tcPr>
            <w:tcW w:w="9265" w:type="dxa"/>
            <w:shd w:val="clear" w:color="auto" w:fill="auto"/>
          </w:tcPr>
          <w:p w14:paraId="4656C904" w14:textId="6AA99E25" w:rsidR="00D66C3F" w:rsidRPr="00D66C3F" w:rsidRDefault="00D66C3F">
            <w:pPr>
              <w:widowControl/>
              <w:overflowPunct/>
              <w:autoSpaceDE/>
              <w:autoSpaceDN/>
              <w:adjustRightInd/>
              <w:textAlignment w:val="auto"/>
              <w:rPr>
                <w:rFonts w:ascii="Times New Roman" w:hAnsi="Times New Roman"/>
                <w:b/>
              </w:rPr>
            </w:pPr>
            <w:r w:rsidRPr="00D66C3F">
              <w:rPr>
                <w:rFonts w:ascii="Times New Roman" w:hAnsi="Times New Roman"/>
                <w:b/>
              </w:rPr>
              <w:t xml:space="preserve">SPONSORING INSTITUTION </w:t>
            </w:r>
          </w:p>
        </w:tc>
      </w:tr>
      <w:tr w:rsidR="00D66C3F" w:rsidRPr="00D66C3F" w14:paraId="657DA993" w14:textId="77777777" w:rsidTr="00375DB1">
        <w:tc>
          <w:tcPr>
            <w:tcW w:w="9265" w:type="dxa"/>
            <w:shd w:val="clear" w:color="auto" w:fill="auto"/>
          </w:tcPr>
          <w:p w14:paraId="309B922C"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Institution Name:</w:t>
            </w:r>
          </w:p>
          <w:p w14:paraId="5B436246"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Street Address</w:t>
            </w:r>
          </w:p>
          <w:p w14:paraId="431DEB6D"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w:t>
            </w:r>
            <w:proofErr w:type="gramStart"/>
            <w:r w:rsidRPr="00D66C3F">
              <w:rPr>
                <w:rFonts w:ascii="Times New Roman" w:hAnsi="Times New Roman"/>
              </w:rPr>
              <w:t>do</w:t>
            </w:r>
            <w:proofErr w:type="gramEnd"/>
            <w:r w:rsidRPr="00D66C3F">
              <w:rPr>
                <w:rFonts w:ascii="Times New Roman" w:hAnsi="Times New Roman"/>
              </w:rPr>
              <w:t xml:space="preserve"> not list P.O. Boxes)</w:t>
            </w:r>
          </w:p>
          <w:p w14:paraId="6DDD7FD3"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City, State, Zip</w:t>
            </w:r>
          </w:p>
        </w:tc>
      </w:tr>
      <w:tr w:rsidR="00D66C3F" w:rsidRPr="00D66C3F" w14:paraId="7606D419" w14:textId="77777777" w:rsidTr="00375DB1">
        <w:tc>
          <w:tcPr>
            <w:tcW w:w="9265" w:type="dxa"/>
            <w:shd w:val="clear" w:color="auto" w:fill="auto"/>
          </w:tcPr>
          <w:p w14:paraId="20DF6A36"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Chief Executive Officer</w:t>
            </w:r>
          </w:p>
          <w:p w14:paraId="35FA4C1F"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(Univ. Pres, Chancellor, Hospital President)</w:t>
            </w:r>
          </w:p>
          <w:p w14:paraId="5E470512"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Name:</w:t>
            </w:r>
          </w:p>
          <w:p w14:paraId="659A6C23"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Title:</w:t>
            </w:r>
          </w:p>
          <w:p w14:paraId="70336A6E"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Phone:</w:t>
            </w:r>
          </w:p>
          <w:p w14:paraId="7F86F77E"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E-Mail:</w:t>
            </w:r>
          </w:p>
          <w:p w14:paraId="3D580D66" w14:textId="0287C6E3"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Signature:</w:t>
            </w:r>
          </w:p>
        </w:tc>
      </w:tr>
      <w:tr w:rsidR="00D66C3F" w:rsidRPr="00D66C3F" w14:paraId="3D87B40D" w14:textId="77777777" w:rsidTr="00375DB1">
        <w:tc>
          <w:tcPr>
            <w:tcW w:w="9265" w:type="dxa"/>
            <w:shd w:val="clear" w:color="auto" w:fill="auto"/>
          </w:tcPr>
          <w:p w14:paraId="7F03BF4F"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Chief Administrative Officer</w:t>
            </w:r>
          </w:p>
          <w:p w14:paraId="4DCF4032"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(Dental Dean/Chair/Chief of Dental Service)</w:t>
            </w:r>
          </w:p>
          <w:p w14:paraId="22DE99CE"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Name:</w:t>
            </w:r>
          </w:p>
          <w:p w14:paraId="50BF2CEE"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Title:</w:t>
            </w:r>
          </w:p>
          <w:p w14:paraId="512B9009"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Phone:</w:t>
            </w:r>
          </w:p>
          <w:p w14:paraId="0F41807D"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E-Mail:</w:t>
            </w:r>
          </w:p>
          <w:p w14:paraId="7853AFAF" w14:textId="26FE3D70"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Signature:</w:t>
            </w:r>
          </w:p>
        </w:tc>
      </w:tr>
      <w:tr w:rsidR="00D66C3F" w:rsidRPr="00D66C3F" w14:paraId="6CABD087" w14:textId="77777777" w:rsidTr="00375DB1">
        <w:tc>
          <w:tcPr>
            <w:tcW w:w="9265" w:type="dxa"/>
            <w:shd w:val="clear" w:color="auto" w:fill="auto"/>
          </w:tcPr>
          <w:p w14:paraId="1A132AB8"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 xml:space="preserve">Program Director </w:t>
            </w:r>
          </w:p>
          <w:p w14:paraId="6C5AA012"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Name:</w:t>
            </w:r>
          </w:p>
          <w:p w14:paraId="6BBBBA76"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Title:</w:t>
            </w:r>
          </w:p>
          <w:p w14:paraId="1BED3EAD"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Phone:</w:t>
            </w:r>
          </w:p>
          <w:p w14:paraId="778A256C" w14:textId="77777777"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E-Mail:</w:t>
            </w:r>
          </w:p>
          <w:p w14:paraId="3B37F481" w14:textId="6A2BA24C" w:rsidR="00D66C3F" w:rsidRPr="00D66C3F" w:rsidRDefault="00D66C3F" w:rsidP="00D66C3F">
            <w:pPr>
              <w:widowControl/>
              <w:overflowPunct/>
              <w:autoSpaceDE/>
              <w:autoSpaceDN/>
              <w:adjustRightInd/>
              <w:textAlignment w:val="auto"/>
              <w:rPr>
                <w:rFonts w:ascii="Times New Roman" w:hAnsi="Times New Roman"/>
              </w:rPr>
            </w:pPr>
            <w:r w:rsidRPr="00D66C3F">
              <w:rPr>
                <w:rFonts w:ascii="Times New Roman" w:hAnsi="Times New Roman"/>
              </w:rPr>
              <w:t>Signature:</w:t>
            </w:r>
          </w:p>
        </w:tc>
      </w:tr>
    </w:tbl>
    <w:p w14:paraId="166BB8D1" w14:textId="77777777" w:rsidR="00D66C3F" w:rsidRPr="00D66C3F" w:rsidRDefault="00D66C3F" w:rsidP="00D66C3F">
      <w:pPr>
        <w:widowControl/>
        <w:overflowPunct/>
        <w:autoSpaceDE/>
        <w:autoSpaceDN/>
        <w:adjustRightInd/>
        <w:textAlignment w:val="auto"/>
        <w:rPr>
          <w:rFonts w:ascii="Times New Roman" w:hAnsi="Times New Roman"/>
        </w:rPr>
      </w:pPr>
    </w:p>
    <w:p w14:paraId="10C9D064" w14:textId="2DE593BC" w:rsidR="009466F4" w:rsidRPr="009466F4" w:rsidRDefault="009466F4" w:rsidP="009466F4">
      <w:pPr>
        <w:rPr>
          <w:rFonts w:ascii="Times New Roman" w:hAnsi="Times New Roman"/>
        </w:rPr>
      </w:pPr>
      <w:r w:rsidRPr="009466F4">
        <w:rPr>
          <w:rFonts w:ascii="Times New Roman" w:hAnsi="Times New Roman"/>
        </w:rPr>
        <w:t>*If the program is co-sponsored by more than one institution, the appropriate administrators of both institutions must verify the contents of the application.  This page may be expanded to include all verifications.</w:t>
      </w:r>
    </w:p>
    <w:p w14:paraId="3EEFA631" w14:textId="77777777" w:rsidR="00D66C3F" w:rsidRDefault="00D66C3F">
      <w:pPr>
        <w:widowControl/>
        <w:overflowPunct/>
        <w:autoSpaceDE/>
        <w:autoSpaceDN/>
        <w:adjustRightInd/>
        <w:textAlignment w:val="auto"/>
        <w:rPr>
          <w:rFonts w:ascii="Times New Roman" w:hAnsi="Times New Roman"/>
          <w:b/>
          <w:sz w:val="28"/>
          <w:szCs w:val="28"/>
        </w:rPr>
      </w:pPr>
    </w:p>
    <w:p w14:paraId="1087E111" w14:textId="5B615FA6" w:rsidR="00F61D8D" w:rsidRPr="004037EC" w:rsidRDefault="00F61D8D" w:rsidP="00F61D8D">
      <w:pPr>
        <w:pStyle w:val="Title"/>
        <w:rPr>
          <w:sz w:val="24"/>
          <w:szCs w:val="24"/>
        </w:rPr>
      </w:pPr>
      <w:r w:rsidRPr="004037EC">
        <w:rPr>
          <w:sz w:val="24"/>
          <w:szCs w:val="24"/>
        </w:rPr>
        <w:lastRenderedPageBreak/>
        <w:t>COMMISSION ON DENTAL ACCREDITATION</w:t>
      </w:r>
    </w:p>
    <w:p w14:paraId="10F5EFCF" w14:textId="1ABE821C" w:rsidR="003148A9" w:rsidRPr="004037EC" w:rsidRDefault="009E2C39" w:rsidP="003148A9">
      <w:pPr>
        <w:pStyle w:val="Title"/>
        <w:rPr>
          <w:sz w:val="24"/>
          <w:szCs w:val="24"/>
        </w:rPr>
      </w:pPr>
      <w:r w:rsidRPr="004037EC">
        <w:rPr>
          <w:sz w:val="24"/>
          <w:szCs w:val="24"/>
        </w:rPr>
        <w:t xml:space="preserve">GUIDELINES FOR REPORTING </w:t>
      </w:r>
      <w:r w:rsidR="00463462" w:rsidRPr="004037EC">
        <w:rPr>
          <w:sz w:val="24"/>
          <w:szCs w:val="24"/>
        </w:rPr>
        <w:t>THE USE OF DISTANCE EDUCATION</w:t>
      </w:r>
    </w:p>
    <w:p w14:paraId="5407A188" w14:textId="77777777" w:rsidR="005766FA" w:rsidRPr="003B3396" w:rsidRDefault="005766FA" w:rsidP="00A2627A">
      <w:pPr>
        <w:overflowPunct/>
        <w:autoSpaceDE/>
        <w:autoSpaceDN/>
        <w:adjustRightInd/>
        <w:contextualSpacing/>
        <w:textAlignment w:val="auto"/>
        <w:rPr>
          <w:rFonts w:ascii="Times New Roman" w:hAnsi="Times New Roman"/>
          <w:b/>
          <w:szCs w:val="24"/>
        </w:rPr>
      </w:pPr>
    </w:p>
    <w:p w14:paraId="6BF94D6A" w14:textId="463C1C35" w:rsidR="00040E69" w:rsidRPr="003B3396" w:rsidRDefault="008F633D" w:rsidP="00A2627A">
      <w:pPr>
        <w:overflowPunct/>
        <w:autoSpaceDE/>
        <w:autoSpaceDN/>
        <w:adjustRightInd/>
        <w:contextualSpacing/>
        <w:textAlignment w:val="auto"/>
        <w:rPr>
          <w:rFonts w:ascii="Times New Roman" w:hAnsi="Times New Roman"/>
          <w:szCs w:val="24"/>
        </w:rPr>
      </w:pPr>
      <w:r w:rsidRPr="00462DAF">
        <w:rPr>
          <w:rFonts w:ascii="Times New Roman" w:hAnsi="Times New Roman"/>
          <w:b/>
          <w:szCs w:val="24"/>
          <w:u w:val="single"/>
        </w:rPr>
        <w:t>PURPOSE</w:t>
      </w:r>
      <w:r w:rsidRPr="00462DAF">
        <w:rPr>
          <w:rFonts w:ascii="Times New Roman" w:hAnsi="Times New Roman"/>
          <w:b/>
          <w:szCs w:val="24"/>
        </w:rPr>
        <w:t>:</w:t>
      </w:r>
      <w:r w:rsidR="00995F93" w:rsidRPr="003B3396">
        <w:rPr>
          <w:rFonts w:ascii="Times New Roman" w:hAnsi="Times New Roman"/>
          <w:szCs w:val="24"/>
        </w:rPr>
        <w:t xml:space="preserve">  A </w:t>
      </w:r>
      <w:r w:rsidR="00D66C3F">
        <w:rPr>
          <w:rFonts w:ascii="Times New Roman" w:hAnsi="Times New Roman"/>
          <w:szCs w:val="24"/>
        </w:rPr>
        <w:t xml:space="preserve">report of program change </w:t>
      </w:r>
      <w:r w:rsidR="00995F93" w:rsidRPr="003B3396">
        <w:rPr>
          <w:rFonts w:ascii="Times New Roman" w:hAnsi="Times New Roman"/>
          <w:szCs w:val="24"/>
        </w:rPr>
        <w:t xml:space="preserve">must be submitted to the Commission on Dental Accreditation (CODA) when a program is planning to implement distance education or make changes in the use </w:t>
      </w:r>
      <w:r w:rsidR="00040E69" w:rsidRPr="003B3396">
        <w:rPr>
          <w:rFonts w:ascii="Times New Roman" w:hAnsi="Times New Roman"/>
          <w:szCs w:val="24"/>
        </w:rPr>
        <w:t>of distance education that could affect the ability of the program to m</w:t>
      </w:r>
      <w:r w:rsidR="00097376" w:rsidRPr="003B3396">
        <w:rPr>
          <w:rFonts w:ascii="Times New Roman" w:hAnsi="Times New Roman"/>
          <w:szCs w:val="24"/>
        </w:rPr>
        <w:t>eet the standards</w:t>
      </w:r>
      <w:r w:rsidR="00040E69" w:rsidRPr="003B3396">
        <w:rPr>
          <w:rFonts w:ascii="Times New Roman" w:hAnsi="Times New Roman"/>
          <w:szCs w:val="24"/>
        </w:rPr>
        <w:t>.</w:t>
      </w:r>
    </w:p>
    <w:p w14:paraId="35B45E4A" w14:textId="77777777" w:rsidR="008F633D" w:rsidRPr="003B3396" w:rsidRDefault="008F633D" w:rsidP="008F633D">
      <w:pPr>
        <w:tabs>
          <w:tab w:val="left" w:pos="-720"/>
          <w:tab w:val="left" w:pos="0"/>
          <w:tab w:val="left" w:pos="4320"/>
          <w:tab w:val="left" w:pos="5760"/>
        </w:tabs>
        <w:suppressAutoHyphens/>
        <w:rPr>
          <w:rFonts w:ascii="Times New Roman" w:hAnsi="Times New Roman"/>
          <w:szCs w:val="24"/>
        </w:rPr>
      </w:pPr>
    </w:p>
    <w:p w14:paraId="36B2C538" w14:textId="77777777" w:rsidR="00D66C3F" w:rsidRDefault="00A2627A" w:rsidP="00D66C3F">
      <w:pPr>
        <w:pStyle w:val="Default"/>
        <w:rPr>
          <w:sz w:val="23"/>
          <w:szCs w:val="23"/>
        </w:rPr>
      </w:pPr>
      <w:r w:rsidRPr="00462DAF">
        <w:rPr>
          <w:b/>
          <w:u w:val="single"/>
        </w:rPr>
        <w:t>CONSULTATION</w:t>
      </w:r>
      <w:r w:rsidRPr="003B3396">
        <w:rPr>
          <w:b/>
        </w:rPr>
        <w:t xml:space="preserve">:  </w:t>
      </w:r>
      <w:r w:rsidRPr="003B3396">
        <w:t xml:space="preserve">Programs anticipating the use of distance education </w:t>
      </w:r>
      <w:r w:rsidR="00995F93" w:rsidRPr="003B3396">
        <w:t xml:space="preserve">or changes in its current use of distance education </w:t>
      </w:r>
      <w:r w:rsidRPr="003B3396">
        <w:t>should consult with Commission staff prior to submitting a report.  Staff will provide guidance in adequately explaining and documenting all changes.  In addition, program administrators frequently consult with staff when they are anticipating changes.  This allows the program administrator to assess the impact of the proposed change on the accreditation status of the program.</w:t>
      </w:r>
      <w:r w:rsidR="00D66C3F" w:rsidRPr="00D66C3F">
        <w:rPr>
          <w:sz w:val="23"/>
          <w:szCs w:val="23"/>
        </w:rPr>
        <w:t xml:space="preserve"> </w:t>
      </w:r>
    </w:p>
    <w:p w14:paraId="52860B12" w14:textId="77777777" w:rsidR="00D66C3F" w:rsidRPr="003B3396" w:rsidRDefault="00D66C3F" w:rsidP="00D66C3F">
      <w:pPr>
        <w:pStyle w:val="Default"/>
        <w:rPr>
          <w:b/>
        </w:rPr>
      </w:pPr>
    </w:p>
    <w:p w14:paraId="5E39B30B" w14:textId="3E8881FB" w:rsidR="00040E69" w:rsidRPr="00D66C3F" w:rsidRDefault="00040E69" w:rsidP="00F276D9">
      <w:pPr>
        <w:overflowPunct/>
        <w:autoSpaceDE/>
        <w:autoSpaceDN/>
        <w:adjustRightInd/>
        <w:ind w:right="-180"/>
        <w:textAlignment w:val="auto"/>
        <w:rPr>
          <w:rFonts w:ascii="Times New Roman" w:hAnsi="Times New Roman"/>
          <w:szCs w:val="24"/>
        </w:rPr>
      </w:pPr>
      <w:r w:rsidRPr="00D66C3F">
        <w:rPr>
          <w:rFonts w:ascii="Times New Roman" w:hAnsi="Times New Roman"/>
          <w:b/>
          <w:szCs w:val="24"/>
          <w:u w:val="single"/>
        </w:rPr>
        <w:t>PROCESS</w:t>
      </w:r>
      <w:r w:rsidRPr="00D66C3F">
        <w:rPr>
          <w:rFonts w:ascii="Times New Roman" w:hAnsi="Times New Roman"/>
          <w:b/>
          <w:szCs w:val="24"/>
        </w:rPr>
        <w:t>:</w:t>
      </w:r>
      <w:r w:rsidRPr="00D66C3F">
        <w:rPr>
          <w:rFonts w:ascii="Times New Roman" w:hAnsi="Times New Roman"/>
          <w:szCs w:val="24"/>
        </w:rPr>
        <w:t xml:space="preserve">  The Commission uses the following process when considering reports of program changes</w:t>
      </w:r>
      <w:r w:rsidR="00995F93" w:rsidRPr="00D66C3F">
        <w:rPr>
          <w:rFonts w:ascii="Times New Roman" w:hAnsi="Times New Roman"/>
          <w:szCs w:val="24"/>
        </w:rPr>
        <w:t>, including implementation of or changes in the use of distance education</w:t>
      </w:r>
      <w:r w:rsidRPr="00D66C3F">
        <w:rPr>
          <w:rFonts w:ascii="Times New Roman" w:hAnsi="Times New Roman"/>
          <w:szCs w:val="24"/>
        </w:rPr>
        <w:t>.  Program administrators have the option of consulting with Commission staff at any time during this process.</w:t>
      </w:r>
    </w:p>
    <w:p w14:paraId="3D108C7A" w14:textId="77777777" w:rsidR="00D66C3F" w:rsidRDefault="00D66C3F" w:rsidP="00D66C3F">
      <w:pPr>
        <w:pStyle w:val="Default"/>
      </w:pPr>
    </w:p>
    <w:p w14:paraId="38D944BE" w14:textId="28F09179" w:rsidR="00040E69" w:rsidRPr="003B3396" w:rsidRDefault="00040E69" w:rsidP="00040E69">
      <w:pPr>
        <w:numPr>
          <w:ilvl w:val="0"/>
          <w:numId w:val="22"/>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 xml:space="preserve">A program administrator submits the report by </w:t>
      </w:r>
      <w:r w:rsidR="007F576A">
        <w:rPr>
          <w:rFonts w:ascii="Times New Roman" w:hAnsi="Times New Roman"/>
          <w:b/>
          <w:szCs w:val="24"/>
        </w:rPr>
        <w:t>May</w:t>
      </w:r>
      <w:r w:rsidR="007F576A" w:rsidRPr="003B3396">
        <w:rPr>
          <w:rFonts w:ascii="Times New Roman" w:hAnsi="Times New Roman"/>
          <w:b/>
          <w:szCs w:val="24"/>
        </w:rPr>
        <w:t xml:space="preserve"> </w:t>
      </w:r>
      <w:r w:rsidRPr="003B3396">
        <w:rPr>
          <w:rFonts w:ascii="Times New Roman" w:hAnsi="Times New Roman"/>
          <w:b/>
          <w:szCs w:val="24"/>
        </w:rPr>
        <w:t xml:space="preserve">1 or </w:t>
      </w:r>
      <w:r w:rsidR="007F576A">
        <w:rPr>
          <w:rFonts w:ascii="Times New Roman" w:hAnsi="Times New Roman"/>
          <w:b/>
          <w:szCs w:val="24"/>
        </w:rPr>
        <w:t>November</w:t>
      </w:r>
      <w:r w:rsidR="007F576A" w:rsidRPr="003B3396">
        <w:rPr>
          <w:rFonts w:ascii="Times New Roman" w:hAnsi="Times New Roman"/>
          <w:b/>
          <w:szCs w:val="24"/>
        </w:rPr>
        <w:t xml:space="preserve"> </w:t>
      </w:r>
      <w:r w:rsidRPr="003B3396">
        <w:rPr>
          <w:rFonts w:ascii="Times New Roman" w:hAnsi="Times New Roman"/>
          <w:b/>
          <w:szCs w:val="24"/>
        </w:rPr>
        <w:t>1</w:t>
      </w:r>
      <w:r w:rsidRPr="003B3396">
        <w:rPr>
          <w:rFonts w:ascii="Times New Roman" w:hAnsi="Times New Roman"/>
          <w:szCs w:val="24"/>
        </w:rPr>
        <w:t>.</w:t>
      </w:r>
    </w:p>
    <w:p w14:paraId="022EF230" w14:textId="77777777" w:rsidR="00040E69" w:rsidRPr="003B3396" w:rsidRDefault="00040E69" w:rsidP="00040E69">
      <w:pPr>
        <w:numPr>
          <w:ilvl w:val="0"/>
          <w:numId w:val="22"/>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Commission staff reviews the report to assess its completeness and to determine whether the change could impact the program’s potential ability to comply with the accreditation standards.  If this is the case, the report is reviewed by the appropriate Review Committee for the discipline and by the Commission.</w:t>
      </w:r>
    </w:p>
    <w:p w14:paraId="5E0DC1A6" w14:textId="77777777" w:rsidR="00040E69" w:rsidRPr="003B3396" w:rsidRDefault="00040E69" w:rsidP="00040E69">
      <w:pPr>
        <w:numPr>
          <w:ilvl w:val="0"/>
          <w:numId w:val="22"/>
        </w:numPr>
        <w:overflowPunct/>
        <w:autoSpaceDE/>
        <w:autoSpaceDN/>
        <w:adjustRightInd/>
        <w:ind w:right="-90"/>
        <w:contextualSpacing/>
        <w:textAlignment w:val="auto"/>
        <w:rPr>
          <w:rFonts w:ascii="Times New Roman" w:hAnsi="Times New Roman"/>
          <w:szCs w:val="24"/>
        </w:rPr>
      </w:pPr>
      <w:r w:rsidRPr="003B3396">
        <w:rPr>
          <w:rFonts w:ascii="Times New Roman" w:hAnsi="Times New Roman"/>
          <w:szCs w:val="24"/>
        </w:rPr>
        <w:t>Receipt of the report and accompanying documentation is acknowledged in one of the following ways:</w:t>
      </w:r>
    </w:p>
    <w:p w14:paraId="50CAEF92" w14:textId="77777777" w:rsidR="00040E69" w:rsidRPr="003B3396" w:rsidRDefault="00040E69" w:rsidP="00040E69">
      <w:pPr>
        <w:numPr>
          <w:ilvl w:val="0"/>
          <w:numId w:val="23"/>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The program administrator is informed that the report will be reviewed by the appropriate Review Committee and by the Commission at their next regularly scheduled meeting.  Additional information may be requested prior to this review if the change is not well-documented; or</w:t>
      </w:r>
    </w:p>
    <w:p w14:paraId="1455A4F6" w14:textId="77777777" w:rsidR="00040E69" w:rsidRPr="003B3396" w:rsidRDefault="00040E69" w:rsidP="00040E69">
      <w:pPr>
        <w:numPr>
          <w:ilvl w:val="0"/>
          <w:numId w:val="23"/>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The program administrator is informed that the reported change will be reviewed during the next site visit.</w:t>
      </w:r>
    </w:p>
    <w:p w14:paraId="34A61A94" w14:textId="77777777" w:rsidR="00040E69" w:rsidRPr="003B3396" w:rsidRDefault="00040E69" w:rsidP="00040E69">
      <w:pPr>
        <w:numPr>
          <w:ilvl w:val="0"/>
          <w:numId w:val="22"/>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 xml:space="preserve">If the report will be considered by a Review Committee and by the Commission, the report is added to the appropriate agendas.  The program administrator receives notice of the results of the Commission’s review. </w:t>
      </w:r>
    </w:p>
    <w:p w14:paraId="5D9837C9" w14:textId="77777777" w:rsidR="00463462" w:rsidRPr="003B3396" w:rsidRDefault="00463462" w:rsidP="00463462">
      <w:pPr>
        <w:tabs>
          <w:tab w:val="left" w:pos="-720"/>
          <w:tab w:val="left" w:pos="180"/>
          <w:tab w:val="left" w:pos="576"/>
          <w:tab w:val="left" w:pos="1152"/>
          <w:tab w:val="left" w:pos="1728"/>
          <w:tab w:val="left" w:pos="4320"/>
          <w:tab w:val="left" w:pos="5760"/>
        </w:tabs>
        <w:suppressAutoHyphens/>
        <w:rPr>
          <w:rFonts w:ascii="Times New Roman" w:hAnsi="Times New Roman"/>
          <w:b/>
          <w:szCs w:val="24"/>
        </w:rPr>
      </w:pPr>
    </w:p>
    <w:p w14:paraId="096BEF84" w14:textId="4250E2CB" w:rsidR="00463462" w:rsidRPr="003B3396" w:rsidRDefault="00463462" w:rsidP="00463462">
      <w:pPr>
        <w:tabs>
          <w:tab w:val="left" w:pos="-720"/>
          <w:tab w:val="left" w:pos="180"/>
          <w:tab w:val="left" w:pos="576"/>
          <w:tab w:val="left" w:pos="1152"/>
          <w:tab w:val="left" w:pos="1728"/>
          <w:tab w:val="left" w:pos="4320"/>
          <w:tab w:val="left" w:pos="5760"/>
        </w:tabs>
        <w:suppressAutoHyphens/>
        <w:rPr>
          <w:rFonts w:ascii="Times New Roman" w:hAnsi="Times New Roman"/>
          <w:szCs w:val="24"/>
        </w:rPr>
      </w:pPr>
      <w:r w:rsidRPr="00462DAF">
        <w:rPr>
          <w:rFonts w:ascii="Times New Roman" w:hAnsi="Times New Roman"/>
          <w:b/>
          <w:szCs w:val="24"/>
          <w:u w:val="single"/>
        </w:rPr>
        <w:t>FORMAT</w:t>
      </w:r>
      <w:r w:rsidRPr="003B3396">
        <w:rPr>
          <w:rFonts w:ascii="Times New Roman" w:hAnsi="Times New Roman"/>
          <w:b/>
          <w:szCs w:val="24"/>
        </w:rPr>
        <w:t xml:space="preserve">:  </w:t>
      </w:r>
      <w:r w:rsidRPr="003B3396">
        <w:rPr>
          <w:rFonts w:ascii="Times New Roman" w:hAnsi="Times New Roman"/>
          <w:szCs w:val="24"/>
        </w:rPr>
        <w:t xml:space="preserve">The report must be clear and concise and must follow the “Format” and “Mechanics” illustrated within this guideline.  Reports that fail to adhere to the stated guidelines will be returned to the program for proper formatting.  </w:t>
      </w:r>
    </w:p>
    <w:p w14:paraId="0CD04A03" w14:textId="32F3C0F7" w:rsidR="00463462" w:rsidRPr="003B3396" w:rsidRDefault="00540F8C" w:rsidP="00540F8C">
      <w:pPr>
        <w:tabs>
          <w:tab w:val="left" w:pos="2450"/>
        </w:tabs>
        <w:rPr>
          <w:rFonts w:ascii="Arial" w:hAnsi="Arial" w:cs="Arial"/>
          <w:sz w:val="20"/>
        </w:rPr>
      </w:pPr>
      <w:r>
        <w:rPr>
          <w:rFonts w:ascii="Arial" w:hAnsi="Arial" w:cs="Arial"/>
          <w:sz w:val="20"/>
        </w:rPr>
        <w:tab/>
      </w:r>
    </w:p>
    <w:p w14:paraId="01145807" w14:textId="697DB23F" w:rsidR="001475CD" w:rsidRPr="003B3396" w:rsidRDefault="00463462" w:rsidP="008D3D94">
      <w:pPr>
        <w:tabs>
          <w:tab w:val="left" w:pos="-720"/>
          <w:tab w:val="left" w:pos="0"/>
          <w:tab w:val="left" w:pos="360"/>
          <w:tab w:val="left" w:pos="1728"/>
          <w:tab w:val="left" w:pos="4320"/>
          <w:tab w:val="left" w:pos="5760"/>
        </w:tabs>
        <w:suppressAutoHyphens/>
        <w:ind w:right="360"/>
        <w:rPr>
          <w:rFonts w:ascii="Times New Roman" w:hAnsi="Times New Roman"/>
          <w:szCs w:val="24"/>
        </w:rPr>
      </w:pPr>
      <w:r w:rsidRPr="00462DAF">
        <w:rPr>
          <w:rFonts w:ascii="Times New Roman" w:hAnsi="Times New Roman"/>
          <w:b/>
          <w:szCs w:val="24"/>
        </w:rPr>
        <w:t>DESCRIBE THE CHANGE</w:t>
      </w:r>
      <w:r w:rsidRPr="003B3396">
        <w:rPr>
          <w:rFonts w:ascii="Times New Roman" w:hAnsi="Times New Roman"/>
          <w:szCs w:val="24"/>
        </w:rPr>
        <w:t xml:space="preserve"> briefly and as clearly as possible.  </w:t>
      </w:r>
      <w:r w:rsidR="001475CD" w:rsidRPr="003B3396">
        <w:rPr>
          <w:rFonts w:ascii="Times New Roman" w:hAnsi="Times New Roman"/>
          <w:szCs w:val="24"/>
        </w:rPr>
        <w:t xml:space="preserve">Document specific changes made to the delivery method of educational curriculum in didactic, laboratory, preclinical or clinical portions of the program (for example, changes in traditional vs. distance education). </w:t>
      </w:r>
    </w:p>
    <w:p w14:paraId="4DF32708" w14:textId="77777777" w:rsidR="001475CD" w:rsidRPr="003B3396" w:rsidRDefault="001475CD" w:rsidP="001475CD">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p>
    <w:p w14:paraId="69523BE7" w14:textId="77777777" w:rsidR="008C6ADC" w:rsidRDefault="008C6ADC">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14:paraId="5AD044F7" w14:textId="1A0C6A2F" w:rsidR="001475CD" w:rsidRPr="003B3396" w:rsidRDefault="008C6ADC" w:rsidP="00A563D3">
      <w:pPr>
        <w:tabs>
          <w:tab w:val="left" w:pos="-720"/>
          <w:tab w:val="left" w:pos="0"/>
          <w:tab w:val="left" w:pos="1728"/>
          <w:tab w:val="left" w:pos="4320"/>
          <w:tab w:val="left" w:pos="5760"/>
        </w:tabs>
        <w:suppressAutoHyphens/>
        <w:ind w:right="360"/>
        <w:rPr>
          <w:rFonts w:ascii="Times New Roman" w:hAnsi="Times New Roman"/>
          <w:szCs w:val="24"/>
        </w:rPr>
      </w:pPr>
      <w:r>
        <w:rPr>
          <w:rFonts w:ascii="Times New Roman" w:hAnsi="Times New Roman"/>
          <w:b/>
          <w:szCs w:val="24"/>
        </w:rPr>
        <w:lastRenderedPageBreak/>
        <w:t xml:space="preserve">The following table </w:t>
      </w:r>
      <w:r w:rsidRPr="008C6ADC">
        <w:rPr>
          <w:rFonts w:ascii="Times New Roman" w:hAnsi="Times New Roman"/>
          <w:b/>
          <w:szCs w:val="24"/>
          <w:u w:val="single"/>
        </w:rPr>
        <w:t>must</w:t>
      </w:r>
      <w:r>
        <w:rPr>
          <w:rFonts w:ascii="Times New Roman" w:hAnsi="Times New Roman"/>
          <w:b/>
          <w:szCs w:val="24"/>
        </w:rPr>
        <w:t xml:space="preserve"> be used when preparing your response.  E</w:t>
      </w:r>
      <w:r w:rsidR="00A563D3" w:rsidRPr="004037EC">
        <w:rPr>
          <w:rFonts w:ascii="Times New Roman" w:hAnsi="Times New Roman"/>
          <w:b/>
          <w:szCs w:val="24"/>
        </w:rPr>
        <w:t xml:space="preserve">ach item </w:t>
      </w:r>
      <w:r w:rsidR="00A563D3" w:rsidRPr="008C6ADC">
        <w:rPr>
          <w:rFonts w:ascii="Times New Roman" w:hAnsi="Times New Roman"/>
          <w:b/>
          <w:szCs w:val="24"/>
          <w:u w:val="single"/>
        </w:rPr>
        <w:t>must</w:t>
      </w:r>
      <w:r w:rsidR="00A563D3" w:rsidRPr="004037EC">
        <w:rPr>
          <w:rFonts w:ascii="Times New Roman" w:hAnsi="Times New Roman"/>
          <w:b/>
          <w:szCs w:val="24"/>
        </w:rPr>
        <w:t xml:space="preserve"> be addressed.</w:t>
      </w:r>
      <w:r w:rsidR="002C78C3">
        <w:rPr>
          <w:rFonts w:ascii="Times New Roman" w:hAnsi="Times New Roman"/>
          <w:szCs w:val="24"/>
        </w:rPr>
        <w:t xml:space="preserve">  </w:t>
      </w:r>
      <w:r>
        <w:rPr>
          <w:rFonts w:ascii="Times New Roman" w:hAnsi="Times New Roman"/>
          <w:szCs w:val="24"/>
        </w:rPr>
        <w:t>The</w:t>
      </w:r>
      <w:r w:rsidR="002C78C3">
        <w:rPr>
          <w:rFonts w:ascii="Times New Roman" w:hAnsi="Times New Roman"/>
          <w:szCs w:val="24"/>
        </w:rPr>
        <w:t xml:space="preserve"> complete Policy on Distance Education is found later in this document.</w:t>
      </w:r>
    </w:p>
    <w:p w14:paraId="62A3340A" w14:textId="2A1049FD" w:rsidR="001475CD" w:rsidRPr="003B3396" w:rsidRDefault="001475CD" w:rsidP="001475CD">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r w:rsidRPr="003B3396">
        <w:rPr>
          <w:rFonts w:ascii="Times New Roman" w:hAnsi="Times New Roman"/>
          <w:szCs w:val="24"/>
        </w:rPr>
        <w:tab/>
      </w:r>
    </w:p>
    <w:tbl>
      <w:tblPr>
        <w:tblStyle w:val="TableGrid"/>
        <w:tblW w:w="9445" w:type="dxa"/>
        <w:tblLook w:val="04A0" w:firstRow="1" w:lastRow="0" w:firstColumn="1" w:lastColumn="0" w:noHBand="0" w:noVBand="1"/>
      </w:tblPr>
      <w:tblGrid>
        <w:gridCol w:w="4585"/>
        <w:gridCol w:w="4860"/>
      </w:tblGrid>
      <w:tr w:rsidR="00A563D3" w:rsidRPr="00992A98" w14:paraId="06D93B1F" w14:textId="77777777" w:rsidTr="00F91D62">
        <w:tc>
          <w:tcPr>
            <w:tcW w:w="4585" w:type="dxa"/>
          </w:tcPr>
          <w:p w14:paraId="25C5AB68" w14:textId="77C4A8F8" w:rsidR="00A563D3" w:rsidRPr="00992A98" w:rsidRDefault="00A563D3" w:rsidP="008C6ADC">
            <w:pPr>
              <w:tabs>
                <w:tab w:val="left" w:pos="-720"/>
                <w:tab w:val="left" w:pos="0"/>
                <w:tab w:val="left" w:pos="360"/>
                <w:tab w:val="left" w:pos="720"/>
                <w:tab w:val="left" w:pos="1728"/>
                <w:tab w:val="left" w:pos="4320"/>
                <w:tab w:val="left" w:pos="5760"/>
              </w:tabs>
              <w:suppressAutoHyphens/>
              <w:jc w:val="center"/>
              <w:rPr>
                <w:rFonts w:ascii="Times New Roman" w:hAnsi="Times New Roman"/>
                <w:b/>
                <w:szCs w:val="24"/>
                <w:u w:val="single"/>
              </w:rPr>
            </w:pPr>
            <w:r w:rsidRPr="00992A98">
              <w:rPr>
                <w:rFonts w:ascii="Times New Roman" w:hAnsi="Times New Roman"/>
                <w:b/>
                <w:szCs w:val="24"/>
                <w:u w:val="single"/>
              </w:rPr>
              <w:t>CODA Question</w:t>
            </w:r>
            <w:r w:rsidR="004037EC">
              <w:rPr>
                <w:rFonts w:ascii="Times New Roman" w:hAnsi="Times New Roman"/>
                <w:b/>
                <w:szCs w:val="24"/>
                <w:u w:val="single"/>
              </w:rPr>
              <w:t>/Area to address</w:t>
            </w:r>
          </w:p>
        </w:tc>
        <w:tc>
          <w:tcPr>
            <w:tcW w:w="4860" w:type="dxa"/>
          </w:tcPr>
          <w:p w14:paraId="2B4D6C14"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jc w:val="center"/>
              <w:rPr>
                <w:rFonts w:ascii="Times New Roman" w:hAnsi="Times New Roman"/>
                <w:b/>
                <w:szCs w:val="24"/>
                <w:u w:val="single"/>
              </w:rPr>
            </w:pPr>
            <w:r w:rsidRPr="00992A98">
              <w:rPr>
                <w:rFonts w:ascii="Times New Roman" w:hAnsi="Times New Roman"/>
                <w:b/>
                <w:szCs w:val="24"/>
                <w:u w:val="single"/>
              </w:rPr>
              <w:t>Program Response</w:t>
            </w:r>
          </w:p>
          <w:p w14:paraId="5438170D"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jc w:val="center"/>
              <w:rPr>
                <w:rFonts w:ascii="Times New Roman" w:hAnsi="Times New Roman"/>
                <w:b/>
                <w:szCs w:val="24"/>
                <w:u w:val="single"/>
              </w:rPr>
            </w:pPr>
          </w:p>
        </w:tc>
      </w:tr>
      <w:tr w:rsidR="00A563D3" w:rsidRPr="00992A98" w14:paraId="57D14655" w14:textId="77777777" w:rsidTr="00F91D62">
        <w:tc>
          <w:tcPr>
            <w:tcW w:w="9445" w:type="dxa"/>
            <w:gridSpan w:val="2"/>
          </w:tcPr>
          <w:p w14:paraId="52C9D3F5" w14:textId="77777777" w:rsidR="00A563D3" w:rsidRDefault="00A563D3" w:rsidP="008C6ADC">
            <w:pPr>
              <w:pStyle w:val="ListParagraph"/>
              <w:numPr>
                <w:ilvl w:val="3"/>
                <w:numId w:val="26"/>
              </w:numPr>
              <w:tabs>
                <w:tab w:val="left" w:pos="-720"/>
                <w:tab w:val="left" w:pos="0"/>
                <w:tab w:val="left" w:pos="247"/>
                <w:tab w:val="left" w:pos="360"/>
                <w:tab w:val="left" w:pos="4320"/>
                <w:tab w:val="left" w:pos="5760"/>
              </w:tabs>
              <w:suppressAutoHyphens/>
              <w:ind w:left="245" w:hanging="274"/>
              <w:rPr>
                <w:rFonts w:ascii="Times New Roman" w:hAnsi="Times New Roman"/>
                <w:b/>
                <w:sz w:val="24"/>
                <w:szCs w:val="24"/>
              </w:rPr>
            </w:pPr>
            <w:r w:rsidRPr="00992A98">
              <w:rPr>
                <w:rFonts w:ascii="Times New Roman" w:hAnsi="Times New Roman"/>
                <w:b/>
                <w:sz w:val="24"/>
                <w:szCs w:val="24"/>
              </w:rPr>
              <w:t>Outline the specific uses of distance education within the curriculum or changes to the current use of distance education within the curriculum including:</w:t>
            </w:r>
          </w:p>
          <w:p w14:paraId="4AC3E266" w14:textId="7A6A158E" w:rsidR="008C6ADC" w:rsidRPr="008C6ADC" w:rsidRDefault="008C6ADC" w:rsidP="008C6ADC">
            <w:pPr>
              <w:pStyle w:val="ListParagraph"/>
              <w:tabs>
                <w:tab w:val="left" w:pos="-720"/>
                <w:tab w:val="left" w:pos="0"/>
                <w:tab w:val="left" w:pos="247"/>
                <w:tab w:val="left" w:pos="360"/>
                <w:tab w:val="left" w:pos="4320"/>
                <w:tab w:val="left" w:pos="5760"/>
              </w:tabs>
              <w:suppressAutoHyphens/>
              <w:ind w:left="245"/>
              <w:rPr>
                <w:rFonts w:ascii="Times New Roman" w:hAnsi="Times New Roman"/>
                <w:b/>
                <w:sz w:val="24"/>
                <w:szCs w:val="24"/>
              </w:rPr>
            </w:pPr>
          </w:p>
        </w:tc>
      </w:tr>
      <w:tr w:rsidR="00A563D3" w:rsidRPr="00992A98" w14:paraId="4BF1294C" w14:textId="77777777" w:rsidTr="00F91D62">
        <w:tc>
          <w:tcPr>
            <w:tcW w:w="4585" w:type="dxa"/>
          </w:tcPr>
          <w:p w14:paraId="71958BE5" w14:textId="1FE878C0" w:rsidR="00FC2D01" w:rsidRPr="008C6ADC" w:rsidRDefault="00A563D3" w:rsidP="008C6ADC">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Describe whether the use of distance education is permanent or temporary?  If temporary, provide the time frame for use of distance education.</w:t>
            </w:r>
          </w:p>
        </w:tc>
        <w:tc>
          <w:tcPr>
            <w:tcW w:w="4860" w:type="dxa"/>
          </w:tcPr>
          <w:p w14:paraId="1124CDA0"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992A98" w14:paraId="1DF6430D" w14:textId="77777777" w:rsidTr="00F91D62">
        <w:tc>
          <w:tcPr>
            <w:tcW w:w="4585" w:type="dxa"/>
          </w:tcPr>
          <w:p w14:paraId="6EA6DE14" w14:textId="77777777" w:rsidR="00A563D3" w:rsidRDefault="00A563D3" w:rsidP="008C6ADC">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Describe the curriculum areas that will be delivered using distance education? What specific course(s) will be delivered using distance education and what distance education method(s) will be used?</w:t>
            </w:r>
          </w:p>
          <w:p w14:paraId="507871DA" w14:textId="12A297E9" w:rsidR="00FC2D01" w:rsidRPr="00A563D3" w:rsidRDefault="00FC2D01" w:rsidP="008C6ADC">
            <w:pPr>
              <w:pStyle w:val="ListParagraph"/>
              <w:tabs>
                <w:tab w:val="left" w:pos="-720"/>
                <w:tab w:val="left" w:pos="0"/>
                <w:tab w:val="left" w:pos="337"/>
                <w:tab w:val="left" w:pos="4320"/>
                <w:tab w:val="left" w:pos="5760"/>
              </w:tabs>
              <w:suppressAutoHyphens/>
              <w:ind w:left="247"/>
              <w:rPr>
                <w:rFonts w:ascii="Times New Roman" w:hAnsi="Times New Roman"/>
                <w:sz w:val="24"/>
                <w:szCs w:val="24"/>
              </w:rPr>
            </w:pPr>
            <w:r>
              <w:rPr>
                <w:rFonts w:ascii="Times New Roman" w:hAnsi="Times New Roman"/>
                <w:sz w:val="24"/>
                <w:szCs w:val="24"/>
              </w:rPr>
              <w:t>Additionally, indicate whether distance education is used for didactic, laboratory, pre-clinical and/or clinical instruction.</w:t>
            </w:r>
          </w:p>
        </w:tc>
        <w:tc>
          <w:tcPr>
            <w:tcW w:w="4860" w:type="dxa"/>
          </w:tcPr>
          <w:p w14:paraId="37B493FC"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p w14:paraId="259DF195"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i/>
                <w:szCs w:val="24"/>
              </w:rPr>
            </w:pPr>
          </w:p>
          <w:p w14:paraId="37499C19"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szCs w:val="24"/>
              </w:rPr>
            </w:pPr>
          </w:p>
        </w:tc>
      </w:tr>
      <w:tr w:rsidR="00A563D3" w:rsidRPr="00992A98" w14:paraId="39E87F38" w14:textId="77777777" w:rsidTr="00F91D62">
        <w:tc>
          <w:tcPr>
            <w:tcW w:w="4585" w:type="dxa"/>
          </w:tcPr>
          <w:p w14:paraId="70468EE7" w14:textId="338FACAF" w:rsidR="00A563D3" w:rsidRPr="00A563D3" w:rsidRDefault="00A563D3" w:rsidP="008C6ADC">
            <w:pPr>
              <w:pStyle w:val="ListParagraph"/>
              <w:numPr>
                <w:ilvl w:val="0"/>
                <w:numId w:val="33"/>
              </w:numPr>
              <w:tabs>
                <w:tab w:val="left" w:pos="-720"/>
                <w:tab w:val="left" w:pos="0"/>
                <w:tab w:val="left" w:pos="337"/>
                <w:tab w:val="left" w:pos="4320"/>
                <w:tab w:val="left" w:pos="5760"/>
              </w:tabs>
              <w:suppressAutoHyphens/>
              <w:ind w:left="247" w:right="-180" w:hanging="247"/>
              <w:rPr>
                <w:rFonts w:ascii="Times New Roman" w:hAnsi="Times New Roman"/>
                <w:sz w:val="24"/>
                <w:szCs w:val="24"/>
              </w:rPr>
            </w:pPr>
            <w:r w:rsidRPr="00992A98">
              <w:rPr>
                <w:rFonts w:ascii="Times New Roman" w:hAnsi="Times New Roman"/>
                <w:sz w:val="24"/>
                <w:szCs w:val="24"/>
              </w:rPr>
              <w:t xml:space="preserve">Describe the technology used/to be used to deliver instruction using distance education. </w:t>
            </w:r>
          </w:p>
        </w:tc>
        <w:tc>
          <w:tcPr>
            <w:tcW w:w="4860" w:type="dxa"/>
          </w:tcPr>
          <w:p w14:paraId="5DE51F24"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992A98" w14:paraId="3FADA345" w14:textId="77777777" w:rsidTr="00F91D62">
        <w:tc>
          <w:tcPr>
            <w:tcW w:w="4585" w:type="dxa"/>
          </w:tcPr>
          <w:p w14:paraId="78BB2952" w14:textId="69D3D5F2" w:rsidR="00A563D3" w:rsidRPr="00A563D3" w:rsidRDefault="00A563D3" w:rsidP="008C6ADC">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Describe whether students/residents/fellows and/or faculty/instructors will be located away from the main program site.</w:t>
            </w:r>
          </w:p>
        </w:tc>
        <w:tc>
          <w:tcPr>
            <w:tcW w:w="4860" w:type="dxa"/>
          </w:tcPr>
          <w:p w14:paraId="3F2D15E4"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992A98" w14:paraId="3985707F" w14:textId="77777777" w:rsidTr="00F91D62">
        <w:tc>
          <w:tcPr>
            <w:tcW w:w="4585" w:type="dxa"/>
          </w:tcPr>
          <w:p w14:paraId="3142A2A3" w14:textId="06439805" w:rsidR="00A563D3" w:rsidRPr="00A563D3" w:rsidRDefault="00A563D3" w:rsidP="008C6ADC">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 xml:space="preserve">Describe how the program will </w:t>
            </w:r>
            <w:r w:rsidR="00733580">
              <w:rPr>
                <w:rFonts w:ascii="Times New Roman" w:hAnsi="Times New Roman"/>
                <w:sz w:val="24"/>
                <w:szCs w:val="24"/>
              </w:rPr>
              <w:t>ensure</w:t>
            </w:r>
            <w:r w:rsidRPr="00992A98">
              <w:rPr>
                <w:rFonts w:ascii="Times New Roman" w:hAnsi="Times New Roman"/>
                <w:sz w:val="24"/>
                <w:szCs w:val="24"/>
              </w:rPr>
              <w:t xml:space="preserve"> regular and substantive interaction with the student/resident/fellow on a predictable and scheduled basis commensurate with the length of time and the amount of content in the course(s) or competency, prior to the student/resident/fellow completing the course or competency.</w:t>
            </w:r>
          </w:p>
        </w:tc>
        <w:tc>
          <w:tcPr>
            <w:tcW w:w="4860" w:type="dxa"/>
          </w:tcPr>
          <w:p w14:paraId="64660973"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992A98" w14:paraId="3FDE8370" w14:textId="77777777" w:rsidTr="00F91D62">
        <w:tc>
          <w:tcPr>
            <w:tcW w:w="4585" w:type="dxa"/>
          </w:tcPr>
          <w:p w14:paraId="6DA22100" w14:textId="4E8E8158" w:rsidR="00F91D62" w:rsidRPr="004037EC" w:rsidRDefault="00A563D3" w:rsidP="008C6ADC">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 xml:space="preserve">Describe how the program will monitor the student’s/resident’s/fellow’s academic engagement and success and ensure that an instructor promptly and proactively engages in substantive interaction with the student/resident/fellow when needed </w:t>
            </w:r>
            <w:proofErr w:type="gramStart"/>
            <w:r w:rsidRPr="00992A98">
              <w:rPr>
                <w:rFonts w:ascii="Times New Roman" w:hAnsi="Times New Roman"/>
                <w:sz w:val="24"/>
                <w:szCs w:val="24"/>
              </w:rPr>
              <w:t>on the basis of</w:t>
            </w:r>
            <w:proofErr w:type="gramEnd"/>
            <w:r w:rsidRPr="00992A98">
              <w:rPr>
                <w:rFonts w:ascii="Times New Roman" w:hAnsi="Times New Roman"/>
                <w:sz w:val="24"/>
                <w:szCs w:val="24"/>
              </w:rPr>
              <w:t xml:space="preserve"> such monitoring, or upon request by the student/resident/fellow, prior to the student/resident/fellow completing the course or competency.</w:t>
            </w:r>
          </w:p>
        </w:tc>
        <w:tc>
          <w:tcPr>
            <w:tcW w:w="4860" w:type="dxa"/>
          </w:tcPr>
          <w:p w14:paraId="7FD8EBE4"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992A98" w14:paraId="61FF05CD" w14:textId="77777777" w:rsidTr="00F91D62">
        <w:tc>
          <w:tcPr>
            <w:tcW w:w="9445" w:type="dxa"/>
            <w:gridSpan w:val="2"/>
          </w:tcPr>
          <w:p w14:paraId="472D08F8" w14:textId="579FF6E7" w:rsidR="00A563D3" w:rsidRDefault="00A563D3" w:rsidP="008C6ADC">
            <w:pPr>
              <w:pStyle w:val="ListParagraph"/>
              <w:numPr>
                <w:ilvl w:val="3"/>
                <w:numId w:val="26"/>
              </w:numPr>
              <w:tabs>
                <w:tab w:val="left" w:pos="-720"/>
                <w:tab w:val="left" w:pos="247"/>
                <w:tab w:val="left" w:pos="360"/>
                <w:tab w:val="left" w:pos="720"/>
                <w:tab w:val="left" w:pos="1728"/>
                <w:tab w:val="left" w:pos="4320"/>
                <w:tab w:val="left" w:pos="5760"/>
              </w:tabs>
              <w:suppressAutoHyphens/>
              <w:ind w:left="247" w:hanging="270"/>
              <w:rPr>
                <w:rFonts w:ascii="Times New Roman" w:hAnsi="Times New Roman"/>
                <w:b/>
                <w:sz w:val="24"/>
                <w:szCs w:val="24"/>
              </w:rPr>
            </w:pPr>
            <w:r w:rsidRPr="00992A98">
              <w:rPr>
                <w:rFonts w:ascii="Times New Roman" w:hAnsi="Times New Roman"/>
                <w:b/>
                <w:sz w:val="24"/>
                <w:szCs w:val="24"/>
              </w:rPr>
              <w:lastRenderedPageBreak/>
              <w:t>Document the methods by which the program applies student/resident/fellow identity verification to address the following:</w:t>
            </w:r>
          </w:p>
          <w:p w14:paraId="033D4EA7" w14:textId="6091C9E5" w:rsidR="004037EC" w:rsidRPr="004037EC" w:rsidRDefault="004037EC" w:rsidP="008C6ADC">
            <w:pPr>
              <w:pStyle w:val="ListParagraph"/>
              <w:tabs>
                <w:tab w:val="left" w:pos="-720"/>
                <w:tab w:val="left" w:pos="247"/>
                <w:tab w:val="left" w:pos="360"/>
                <w:tab w:val="left" w:pos="720"/>
                <w:tab w:val="left" w:pos="1728"/>
                <w:tab w:val="left" w:pos="4320"/>
                <w:tab w:val="left" w:pos="5760"/>
              </w:tabs>
              <w:suppressAutoHyphens/>
              <w:ind w:left="247"/>
              <w:rPr>
                <w:rFonts w:ascii="Times New Roman" w:hAnsi="Times New Roman"/>
                <w:b/>
                <w:sz w:val="24"/>
                <w:szCs w:val="24"/>
              </w:rPr>
            </w:pPr>
          </w:p>
        </w:tc>
      </w:tr>
      <w:tr w:rsidR="00A563D3" w:rsidRPr="00992A98" w14:paraId="4B93B0A3" w14:textId="77777777" w:rsidTr="00F91D62">
        <w:tc>
          <w:tcPr>
            <w:tcW w:w="4585" w:type="dxa"/>
          </w:tcPr>
          <w:p w14:paraId="0F8E7EF7" w14:textId="77777777" w:rsidR="00A563D3" w:rsidRPr="00992A98" w:rsidRDefault="00A563D3" w:rsidP="008C6ADC">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Document how the identity of each student/resident/fellow who registers for the course is verified as the one who participates in, completes, and receives academic credit for the course.</w:t>
            </w:r>
          </w:p>
        </w:tc>
        <w:tc>
          <w:tcPr>
            <w:tcW w:w="4860" w:type="dxa"/>
          </w:tcPr>
          <w:p w14:paraId="68A98D04"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992A98" w14:paraId="7589D033" w14:textId="77777777" w:rsidTr="00F91D62">
        <w:tc>
          <w:tcPr>
            <w:tcW w:w="4585" w:type="dxa"/>
          </w:tcPr>
          <w:p w14:paraId="31E3306C" w14:textId="1A02CE51" w:rsidR="00A563D3" w:rsidRPr="00A563D3" w:rsidRDefault="00A563D3" w:rsidP="008C6ADC">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Document that the verification process used includes methods such as secure login and passcode, proctored examinations, and/or other technologies effective in verifying student/resident/fellow identity.</w:t>
            </w:r>
          </w:p>
        </w:tc>
        <w:tc>
          <w:tcPr>
            <w:tcW w:w="4860" w:type="dxa"/>
          </w:tcPr>
          <w:p w14:paraId="73C55CE6"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992A98" w14:paraId="4CADC512" w14:textId="77777777" w:rsidTr="00F91D62">
        <w:tc>
          <w:tcPr>
            <w:tcW w:w="4585" w:type="dxa"/>
          </w:tcPr>
          <w:p w14:paraId="3638648C" w14:textId="54094A55" w:rsidR="00A563D3" w:rsidRPr="00A563D3" w:rsidRDefault="00A563D3" w:rsidP="008C6ADC">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 xml:space="preserve">Document that the program provides a written statement to make it clear that the verification processes used are to protect student/resident/fellow privacy, and </w:t>
            </w:r>
          </w:p>
        </w:tc>
        <w:tc>
          <w:tcPr>
            <w:tcW w:w="4860" w:type="dxa"/>
          </w:tcPr>
          <w:p w14:paraId="2C762D1F" w14:textId="77777777" w:rsidR="00A563D3" w:rsidRPr="00992A98"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A563D3" w:rsidRPr="00654EEF" w14:paraId="18DE8234" w14:textId="77777777" w:rsidTr="00F91D62">
        <w:tc>
          <w:tcPr>
            <w:tcW w:w="4585" w:type="dxa"/>
          </w:tcPr>
          <w:p w14:paraId="36675B0F" w14:textId="31E9D6E5" w:rsidR="00A563D3" w:rsidRPr="00A563D3" w:rsidRDefault="00A563D3" w:rsidP="008C6ADC">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Document how students/residents/fellows are notified of additional charges associated with the student/resident/fellow identity verification at the time of registration or enrollment.</w:t>
            </w:r>
          </w:p>
        </w:tc>
        <w:tc>
          <w:tcPr>
            <w:tcW w:w="4860" w:type="dxa"/>
          </w:tcPr>
          <w:p w14:paraId="361D309B" w14:textId="77777777" w:rsidR="00A563D3" w:rsidRPr="0072440E" w:rsidRDefault="00A563D3" w:rsidP="008C6ADC">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bl>
    <w:p w14:paraId="1087E152" w14:textId="242987A8" w:rsidR="0098657F" w:rsidRPr="003B3396" w:rsidRDefault="000E07BB" w:rsidP="008C6ADC">
      <w:pPr>
        <w:tabs>
          <w:tab w:val="left" w:pos="-720"/>
          <w:tab w:val="left" w:pos="0"/>
          <w:tab w:val="left" w:pos="360"/>
          <w:tab w:val="left" w:pos="1152"/>
          <w:tab w:val="left" w:pos="1728"/>
          <w:tab w:val="left" w:pos="4320"/>
          <w:tab w:val="left" w:pos="5760"/>
        </w:tabs>
        <w:suppressAutoHyphens/>
        <w:spacing w:before="120" w:after="120"/>
        <w:rPr>
          <w:rFonts w:ascii="Times New Roman" w:hAnsi="Times New Roman"/>
          <w:szCs w:val="24"/>
        </w:rPr>
      </w:pPr>
      <w:r w:rsidRPr="00462DAF">
        <w:rPr>
          <w:rFonts w:ascii="Times New Roman" w:hAnsi="Times New Roman"/>
          <w:b/>
          <w:szCs w:val="24"/>
        </w:rPr>
        <w:t>PROVIDE RELEVANT DOCUMENTATION</w:t>
      </w:r>
      <w:r w:rsidRPr="00462DAF">
        <w:rPr>
          <w:rFonts w:ascii="Times New Roman" w:hAnsi="Times New Roman"/>
          <w:szCs w:val="24"/>
        </w:rPr>
        <w:t xml:space="preserve"> </w:t>
      </w:r>
      <w:r w:rsidRPr="003B3396">
        <w:rPr>
          <w:rFonts w:ascii="Times New Roman" w:hAnsi="Times New Roman"/>
          <w:szCs w:val="24"/>
        </w:rPr>
        <w:t xml:space="preserve">to illustrate how the program will continue to comply with the accreditation standard(s). </w:t>
      </w:r>
      <w:r w:rsidR="0098657F" w:rsidRPr="003B3396">
        <w:rPr>
          <w:rFonts w:ascii="Times New Roman" w:hAnsi="Times New Roman"/>
          <w:szCs w:val="24"/>
        </w:rPr>
        <w:t>When deciding how to explain a change and selecting appropriate documentation, it may be helpful to use the following approach:</w:t>
      </w:r>
    </w:p>
    <w:p w14:paraId="1087E154" w14:textId="08B74EC3" w:rsidR="0098657F" w:rsidRPr="003B3396"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3B3396">
        <w:rPr>
          <w:rFonts w:ascii="Times New Roman" w:hAnsi="Times New Roman"/>
          <w:szCs w:val="24"/>
        </w:rPr>
        <w:tab/>
      </w:r>
      <w:r w:rsidR="0098657F" w:rsidRPr="003B3396">
        <w:rPr>
          <w:rFonts w:ascii="Times New Roman" w:hAnsi="Times New Roman"/>
          <w:szCs w:val="24"/>
        </w:rPr>
        <w:t>a.</w:t>
      </w:r>
      <w:r w:rsidR="0098657F" w:rsidRPr="003B3396">
        <w:rPr>
          <w:rFonts w:ascii="Times New Roman" w:hAnsi="Times New Roman"/>
          <w:szCs w:val="24"/>
        </w:rPr>
        <w:tab/>
        <w:t xml:space="preserve">Description:  discuss BEFORE and AFTER the </w:t>
      </w:r>
      <w:proofErr w:type="gramStart"/>
      <w:r w:rsidR="0098657F" w:rsidRPr="003B3396">
        <w:rPr>
          <w:rFonts w:ascii="Times New Roman" w:hAnsi="Times New Roman"/>
          <w:szCs w:val="24"/>
        </w:rPr>
        <w:t>change;</w:t>
      </w:r>
      <w:proofErr w:type="gramEnd"/>
    </w:p>
    <w:p w14:paraId="1087E155" w14:textId="0FBE7C09" w:rsidR="0098657F" w:rsidRPr="003B3396"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3B3396">
        <w:rPr>
          <w:rFonts w:ascii="Times New Roman" w:hAnsi="Times New Roman"/>
          <w:szCs w:val="24"/>
        </w:rPr>
        <w:tab/>
      </w:r>
      <w:r w:rsidR="0098657F" w:rsidRPr="003B3396">
        <w:rPr>
          <w:rFonts w:ascii="Times New Roman" w:hAnsi="Times New Roman"/>
          <w:szCs w:val="24"/>
        </w:rPr>
        <w:t>b.</w:t>
      </w:r>
      <w:r w:rsidR="0098657F" w:rsidRPr="003B3396">
        <w:rPr>
          <w:rFonts w:ascii="Times New Roman" w:hAnsi="Times New Roman"/>
          <w:szCs w:val="24"/>
        </w:rPr>
        <w:tab/>
        <w:t xml:space="preserve">Appraisal and Analysis:  assess the IMPACT of the </w:t>
      </w:r>
      <w:proofErr w:type="gramStart"/>
      <w:r w:rsidR="0098657F" w:rsidRPr="003B3396">
        <w:rPr>
          <w:rFonts w:ascii="Times New Roman" w:hAnsi="Times New Roman"/>
          <w:szCs w:val="24"/>
        </w:rPr>
        <w:t>change;</w:t>
      </w:r>
      <w:proofErr w:type="gramEnd"/>
    </w:p>
    <w:p w14:paraId="1087E157" w14:textId="343D62BF" w:rsidR="002C0789" w:rsidRPr="003B3396"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3B3396">
        <w:rPr>
          <w:rFonts w:ascii="Times New Roman" w:hAnsi="Times New Roman"/>
          <w:szCs w:val="24"/>
        </w:rPr>
        <w:tab/>
      </w:r>
      <w:r w:rsidR="0098657F" w:rsidRPr="003B3396">
        <w:rPr>
          <w:rFonts w:ascii="Times New Roman" w:hAnsi="Times New Roman"/>
          <w:szCs w:val="24"/>
        </w:rPr>
        <w:t>c.</w:t>
      </w:r>
      <w:r w:rsidR="0098657F" w:rsidRPr="003B3396">
        <w:rPr>
          <w:rFonts w:ascii="Times New Roman" w:hAnsi="Times New Roman"/>
          <w:szCs w:val="24"/>
        </w:rPr>
        <w:tab/>
        <w:t>Supportive Documentation:  EVIDENCE that the program continues to meet the standards.</w:t>
      </w:r>
    </w:p>
    <w:p w14:paraId="6A1F79CC" w14:textId="77777777" w:rsidR="00237E40" w:rsidRDefault="00237E40" w:rsidP="00237E40">
      <w:pPr>
        <w:pStyle w:val="NormalWeb"/>
        <w:tabs>
          <w:tab w:val="left" w:pos="360"/>
        </w:tabs>
        <w:spacing w:before="0" w:beforeAutospacing="0" w:after="0" w:afterAutospacing="0"/>
        <w:ind w:left="360" w:hanging="360"/>
        <w:rPr>
          <w:b/>
          <w:i/>
        </w:rPr>
      </w:pPr>
      <w:r w:rsidRPr="00597255">
        <w:rPr>
          <w:b/>
          <w:i/>
        </w:rPr>
        <w:tab/>
      </w:r>
    </w:p>
    <w:p w14:paraId="3EEB7620" w14:textId="43EF4469" w:rsidR="00237E40" w:rsidRPr="00597255" w:rsidRDefault="00237E40" w:rsidP="00237E40">
      <w:pPr>
        <w:pStyle w:val="NormalWeb"/>
        <w:tabs>
          <w:tab w:val="left" w:pos="540"/>
        </w:tabs>
        <w:spacing w:before="0" w:beforeAutospacing="0" w:after="0" w:afterAutospacing="0"/>
        <w:ind w:left="540" w:hanging="540"/>
        <w:rPr>
          <w:b/>
          <w:i/>
        </w:rPr>
      </w:pPr>
      <w:r>
        <w:rPr>
          <w:b/>
          <w:i/>
        </w:rPr>
        <w:tab/>
      </w:r>
      <w:r w:rsidRPr="00597255">
        <w:rPr>
          <w:b/>
          <w:i/>
        </w:rPr>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Summary for Institutions/Programs (PDF), are found in the Policies/Guidelines section of the Commission’s website at </w:t>
      </w:r>
      <w:hyperlink r:id="rId13" w:history="1">
        <w:r w:rsidRPr="00597255">
          <w:rPr>
            <w:rStyle w:val="Hyperlink"/>
            <w:b/>
            <w:i/>
            <w:iCs/>
          </w:rPr>
          <w:t>https://coda.ada.org/en/policies-and-guidelines/hipaa</w:t>
        </w:r>
      </w:hyperlink>
      <w:r w:rsidRPr="00597255">
        <w:rPr>
          <w:b/>
          <w:i/>
          <w:iCs/>
        </w:rPr>
        <w:t>.</w:t>
      </w:r>
      <w:r w:rsidRPr="00597255">
        <w:rPr>
          <w:b/>
          <w:i/>
        </w:rPr>
        <w:t xml:space="preserve"> Programs that fail to comply with CODA’s policy will be assessed an administrative fee of $4000. </w:t>
      </w:r>
    </w:p>
    <w:p w14:paraId="3F6B5215" w14:textId="77777777" w:rsidR="008C6ADC" w:rsidRDefault="008C6ADC" w:rsidP="00860B8B">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szCs w:val="24"/>
        </w:rPr>
      </w:pPr>
    </w:p>
    <w:p w14:paraId="309039C9" w14:textId="625A5B3E" w:rsidR="00860B8B" w:rsidRPr="003B3396" w:rsidRDefault="00860B8B" w:rsidP="00860B8B">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b/>
          <w:szCs w:val="24"/>
        </w:rPr>
      </w:pPr>
      <w:r w:rsidRPr="003B3396">
        <w:rPr>
          <w:rFonts w:ascii="Times New Roman" w:hAnsi="Times New Roman"/>
          <w:szCs w:val="24"/>
        </w:rPr>
        <w:t xml:space="preserve">The Commission has directed that program materials be submitted electronically through a secure CODA electronic submission portal or by email, solely.  </w:t>
      </w:r>
      <w:r w:rsidRPr="003B3396">
        <w:rPr>
          <w:rFonts w:ascii="Times New Roman" w:hAnsi="Times New Roman"/>
          <w:b/>
          <w:szCs w:val="24"/>
        </w:rPr>
        <w:t>Paper copies and/or electronic copies mailed to the Commission office will not be accepted.</w:t>
      </w:r>
    </w:p>
    <w:p w14:paraId="5D3E3399" w14:textId="77777777" w:rsidR="008C6ADC" w:rsidRDefault="008C6ADC" w:rsidP="00860B8B">
      <w:pPr>
        <w:rPr>
          <w:rFonts w:ascii="Times New Roman" w:hAnsi="Times New Roman"/>
          <w:b/>
          <w:szCs w:val="24"/>
          <w:u w:val="single"/>
        </w:rPr>
      </w:pPr>
    </w:p>
    <w:p w14:paraId="790BEF35" w14:textId="70ED5E0E" w:rsidR="00860B8B" w:rsidRPr="003B3396" w:rsidRDefault="00860B8B" w:rsidP="00860B8B">
      <w:pPr>
        <w:rPr>
          <w:rFonts w:ascii="Times New Roman" w:eastAsia="Calibri" w:hAnsi="Times New Roman"/>
          <w:szCs w:val="24"/>
        </w:rPr>
      </w:pPr>
      <w:r w:rsidRPr="00462DAF">
        <w:rPr>
          <w:rFonts w:ascii="Times New Roman" w:hAnsi="Times New Roman"/>
          <w:b/>
          <w:szCs w:val="24"/>
          <w:u w:val="single"/>
        </w:rPr>
        <w:lastRenderedPageBreak/>
        <w:t>MECHANICS</w:t>
      </w:r>
      <w:r w:rsidRPr="003B3396">
        <w:rPr>
          <w:rFonts w:ascii="Times New Roman" w:hAnsi="Times New Roman"/>
          <w:b/>
          <w:szCs w:val="24"/>
        </w:rPr>
        <w:t>:</w:t>
      </w:r>
      <w:r w:rsidRPr="003B3396">
        <w:rPr>
          <w:rFonts w:ascii="Times New Roman" w:hAnsi="Times New Roman"/>
          <w:szCs w:val="24"/>
        </w:rPr>
        <w:t xml:space="preserve">  The following guidelines must be observed when preparing your report.  </w:t>
      </w:r>
      <w:r w:rsidRPr="003B3396">
        <w:rPr>
          <w:rFonts w:ascii="Times New Roman" w:eastAsia="Calibri" w:hAnsi="Times New Roman"/>
          <w:szCs w:val="24"/>
        </w:rPr>
        <w:t xml:space="preserve">Electronic Submission Guidelines are available and </w:t>
      </w:r>
      <w:r w:rsidRPr="003B3396">
        <w:rPr>
          <w:rFonts w:ascii="Times New Roman" w:eastAsia="Calibri" w:hAnsi="Times New Roman"/>
          <w:b/>
          <w:szCs w:val="24"/>
        </w:rPr>
        <w:t>must be strictly followed</w:t>
      </w:r>
      <w:r w:rsidRPr="003B3396">
        <w:rPr>
          <w:rFonts w:ascii="Times New Roman" w:eastAsia="Calibri" w:hAnsi="Times New Roman"/>
          <w:szCs w:val="24"/>
        </w:rPr>
        <w:t xml:space="preserve">.  </w:t>
      </w:r>
    </w:p>
    <w:p w14:paraId="59E4C654" w14:textId="77777777" w:rsidR="00860B8B" w:rsidRPr="003B3396" w:rsidRDefault="00860B8B" w:rsidP="00860B8B">
      <w:pPr>
        <w:rPr>
          <w:rFonts w:ascii="Times New Roman" w:eastAsia="Calibri" w:hAnsi="Times New Roman"/>
          <w:szCs w:val="24"/>
        </w:rPr>
      </w:pPr>
    </w:p>
    <w:p w14:paraId="28F0B2B4" w14:textId="77777777" w:rsidR="00237E40" w:rsidRPr="00597255" w:rsidRDefault="00237E40" w:rsidP="00237E40">
      <w:pPr>
        <w:rPr>
          <w:rFonts w:ascii="Times New Roman" w:eastAsia="Calibri" w:hAnsi="Times New Roman"/>
          <w:szCs w:val="24"/>
        </w:rPr>
      </w:pPr>
      <w:r w:rsidRPr="00597255">
        <w:rPr>
          <w:rFonts w:ascii="Times New Roman" w:hAnsi="Times New Roman"/>
          <w:szCs w:val="24"/>
          <w:u w:val="single"/>
        </w:rPr>
        <w:t xml:space="preserve">The Commission requires </w:t>
      </w:r>
      <w:r w:rsidRPr="00597255">
        <w:rPr>
          <w:rFonts w:ascii="Times New Roman" w:hAnsi="Times New Roman"/>
          <w:b/>
          <w:szCs w:val="24"/>
          <w:u w:val="single"/>
        </w:rPr>
        <w:t>one (1) report</w:t>
      </w:r>
      <w:r w:rsidRPr="00597255">
        <w:rPr>
          <w:rFonts w:ascii="Times New Roman" w:hAnsi="Times New Roman"/>
          <w:szCs w:val="24"/>
          <w:u w:val="single"/>
        </w:rPr>
        <w:t xml:space="preserve"> be submitted </w:t>
      </w:r>
      <w:r w:rsidRPr="00597255">
        <w:rPr>
          <w:rFonts w:ascii="Times New Roman" w:hAnsi="Times New Roman"/>
          <w:b/>
          <w:szCs w:val="24"/>
          <w:u w:val="single"/>
        </w:rPr>
        <w:t>for each program affected</w:t>
      </w:r>
      <w:r w:rsidRPr="00597255">
        <w:rPr>
          <w:rFonts w:ascii="Times New Roman" w:hAnsi="Times New Roman"/>
          <w:szCs w:val="24"/>
          <w:u w:val="single"/>
        </w:rPr>
        <w:t xml:space="preserve"> following the Electronic Submission Guidelines</w:t>
      </w:r>
      <w:r w:rsidRPr="00597255">
        <w:rPr>
          <w:rFonts w:ascii="Times New Roman" w:hAnsi="Times New Roman"/>
          <w:szCs w:val="24"/>
        </w:rPr>
        <w:t xml:space="preserve">.  </w:t>
      </w:r>
      <w:r w:rsidRPr="00597255">
        <w:rPr>
          <w:rFonts w:ascii="Times New Roman" w:eastAsia="Calibri" w:hAnsi="Times New Roman"/>
          <w:szCs w:val="24"/>
        </w:rPr>
        <w:t xml:space="preserve">Failure to comply with these guidelines will constitute an incomplete report. Electronic Submission Guidelines are available on the CODA website at this link:  </w:t>
      </w:r>
      <w:hyperlink r:id="rId14" w:history="1">
        <w:r w:rsidRPr="00597255">
          <w:rPr>
            <w:rFonts w:ascii="Times New Roman" w:eastAsia="Calibri" w:hAnsi="Times New Roman"/>
            <w:color w:val="0000FF" w:themeColor="hyperlink"/>
            <w:szCs w:val="24"/>
            <w:u w:val="single"/>
          </w:rPr>
          <w:t>https://coda.ada.org/en/policies-and-guidelines/electronic-submission-guidelines</w:t>
        </w:r>
      </w:hyperlink>
    </w:p>
    <w:p w14:paraId="45D3D284" w14:textId="77777777" w:rsidR="00CA166B" w:rsidRPr="003B3396" w:rsidRDefault="00CA166B" w:rsidP="00CA166B">
      <w:pPr>
        <w:tabs>
          <w:tab w:val="left" w:pos="-720"/>
          <w:tab w:val="left" w:pos="0"/>
          <w:tab w:val="left" w:pos="576"/>
          <w:tab w:val="left" w:pos="1152"/>
          <w:tab w:val="left" w:pos="1728"/>
          <w:tab w:val="left" w:pos="4320"/>
          <w:tab w:val="left" w:pos="5760"/>
        </w:tabs>
        <w:suppressAutoHyphens/>
        <w:rPr>
          <w:rFonts w:ascii="Times New Roman" w:eastAsia="Calibri" w:hAnsi="Times New Roman"/>
          <w:szCs w:val="24"/>
        </w:rPr>
      </w:pPr>
    </w:p>
    <w:p w14:paraId="1087E160" w14:textId="2A264326" w:rsidR="0098657F" w:rsidRPr="003B3396" w:rsidRDefault="0098657F" w:rsidP="000A57D3">
      <w:pPr>
        <w:tabs>
          <w:tab w:val="left" w:pos="-720"/>
          <w:tab w:val="left" w:pos="0"/>
          <w:tab w:val="left" w:pos="360"/>
          <w:tab w:val="left" w:pos="720"/>
          <w:tab w:val="left" w:pos="1728"/>
          <w:tab w:val="left" w:pos="4320"/>
          <w:tab w:val="left" w:pos="5760"/>
        </w:tabs>
        <w:suppressAutoHyphens/>
        <w:spacing w:after="120"/>
        <w:ind w:left="720" w:hanging="720"/>
        <w:rPr>
          <w:rFonts w:ascii="Times New Roman" w:hAnsi="Times New Roman"/>
          <w:szCs w:val="24"/>
        </w:rPr>
      </w:pPr>
      <w:r w:rsidRPr="003B3396">
        <w:rPr>
          <w:rFonts w:ascii="Times New Roman" w:hAnsi="Times New Roman"/>
          <w:szCs w:val="24"/>
        </w:rPr>
        <w:tab/>
        <w:t>1.</w:t>
      </w:r>
      <w:r w:rsidRPr="003B3396">
        <w:rPr>
          <w:rFonts w:ascii="Times New Roman" w:hAnsi="Times New Roman"/>
          <w:szCs w:val="24"/>
        </w:rPr>
        <w:tab/>
      </w:r>
      <w:r w:rsidRPr="003B3396">
        <w:rPr>
          <w:rFonts w:ascii="Times New Roman" w:hAnsi="Times New Roman"/>
          <w:b/>
          <w:szCs w:val="24"/>
        </w:rPr>
        <w:t>COVER PAGE</w:t>
      </w:r>
      <w:r w:rsidRPr="003B3396">
        <w:rPr>
          <w:rFonts w:ascii="Times New Roman" w:hAnsi="Times New Roman"/>
          <w:szCs w:val="24"/>
        </w:rPr>
        <w:t xml:space="preserve"> </w:t>
      </w:r>
      <w:r w:rsidR="00FC2D01">
        <w:rPr>
          <w:rFonts w:ascii="Times New Roman" w:hAnsi="Times New Roman"/>
          <w:szCs w:val="24"/>
        </w:rPr>
        <w:t xml:space="preserve">(signed verification page) </w:t>
      </w:r>
      <w:r w:rsidR="00E97DEA" w:rsidRPr="003B3396">
        <w:rPr>
          <w:rFonts w:ascii="Times New Roman" w:hAnsi="Times New Roman"/>
          <w:szCs w:val="24"/>
        </w:rPr>
        <w:t>–</w:t>
      </w:r>
      <w:r w:rsidRPr="003B3396">
        <w:rPr>
          <w:rFonts w:ascii="Times New Roman" w:hAnsi="Times New Roman"/>
          <w:szCs w:val="24"/>
        </w:rPr>
        <w:t xml:space="preserve"> </w:t>
      </w:r>
      <w:r w:rsidR="00E97DEA" w:rsidRPr="003B3396">
        <w:rPr>
          <w:rFonts w:ascii="Times New Roman" w:hAnsi="Times New Roman"/>
          <w:b/>
          <w:i/>
          <w:szCs w:val="24"/>
        </w:rPr>
        <w:t>Must</w:t>
      </w:r>
      <w:r w:rsidR="00E97DEA" w:rsidRPr="003B3396">
        <w:rPr>
          <w:rFonts w:ascii="Times New Roman" w:hAnsi="Times New Roman"/>
          <w:szCs w:val="24"/>
        </w:rPr>
        <w:t xml:space="preserve"> i</w:t>
      </w:r>
      <w:r w:rsidRPr="003B3396">
        <w:rPr>
          <w:rFonts w:ascii="Times New Roman" w:hAnsi="Times New Roman"/>
          <w:szCs w:val="24"/>
        </w:rPr>
        <w:t>nclude the following information:</w:t>
      </w:r>
    </w:p>
    <w:p w14:paraId="3F15BB04" w14:textId="657774A7" w:rsidR="00237E40" w:rsidRDefault="00237E40" w:rsidP="000A57D3">
      <w:pPr>
        <w:pStyle w:val="ListParagraph"/>
        <w:numPr>
          <w:ilvl w:val="1"/>
          <w:numId w:val="11"/>
        </w:numPr>
        <w:tabs>
          <w:tab w:val="left" w:pos="-1440"/>
          <w:tab w:val="left" w:pos="-1080"/>
          <w:tab w:val="left" w:pos="-720"/>
          <w:tab w:val="left" w:pos="-360"/>
          <w:tab w:val="left" w:pos="0"/>
          <w:tab w:val="left" w:pos="360"/>
          <w:tab w:val="left" w:pos="108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Pr>
          <w:rFonts w:ascii="Times New Roman" w:hAnsi="Times New Roman"/>
          <w:sz w:val="24"/>
          <w:szCs w:val="24"/>
        </w:rPr>
      </w:pPr>
      <w:r>
        <w:rPr>
          <w:rFonts w:ascii="Times New Roman" w:hAnsi="Times New Roman"/>
          <w:sz w:val="24"/>
          <w:szCs w:val="24"/>
        </w:rPr>
        <w:t>date of report</w:t>
      </w:r>
    </w:p>
    <w:p w14:paraId="1087E161" w14:textId="3FB46BF5" w:rsidR="00FA7A71" w:rsidRPr="003B3396" w:rsidRDefault="00FA7A71" w:rsidP="000A57D3">
      <w:pPr>
        <w:pStyle w:val="ListParagraph"/>
        <w:numPr>
          <w:ilvl w:val="1"/>
          <w:numId w:val="11"/>
        </w:numPr>
        <w:tabs>
          <w:tab w:val="left" w:pos="-1440"/>
          <w:tab w:val="left" w:pos="-1080"/>
          <w:tab w:val="left" w:pos="-720"/>
          <w:tab w:val="left" w:pos="-360"/>
          <w:tab w:val="left" w:pos="0"/>
          <w:tab w:val="left" w:pos="360"/>
          <w:tab w:val="left" w:pos="108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Pr>
          <w:rFonts w:ascii="Times New Roman" w:hAnsi="Times New Roman"/>
          <w:sz w:val="24"/>
          <w:szCs w:val="24"/>
        </w:rPr>
      </w:pPr>
      <w:r w:rsidRPr="003B3396">
        <w:rPr>
          <w:rFonts w:ascii="Times New Roman" w:hAnsi="Times New Roman"/>
          <w:sz w:val="24"/>
          <w:szCs w:val="24"/>
        </w:rPr>
        <w:t>name and address of the institution</w:t>
      </w:r>
    </w:p>
    <w:p w14:paraId="1087E162" w14:textId="77777777" w:rsidR="00FA7A71" w:rsidRPr="003B3396" w:rsidRDefault="00FA7A71" w:rsidP="000A57D3">
      <w:pPr>
        <w:pStyle w:val="ListParagraph"/>
        <w:numPr>
          <w:ilvl w:val="1"/>
          <w:numId w:val="11"/>
        </w:numPr>
        <w:tabs>
          <w:tab w:val="left" w:pos="-1440"/>
          <w:tab w:val="left" w:pos="-1080"/>
          <w:tab w:val="left" w:pos="-720"/>
          <w:tab w:val="left" w:pos="-360"/>
          <w:tab w:val="left" w:pos="0"/>
          <w:tab w:val="left" w:pos="360"/>
          <w:tab w:val="left" w:pos="108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Pr>
          <w:rFonts w:ascii="Times New Roman" w:hAnsi="Times New Roman"/>
          <w:sz w:val="24"/>
          <w:szCs w:val="24"/>
        </w:rPr>
      </w:pPr>
      <w:r w:rsidRPr="003B3396">
        <w:rPr>
          <w:rFonts w:ascii="Times New Roman" w:hAnsi="Times New Roman"/>
          <w:sz w:val="24"/>
          <w:szCs w:val="24"/>
        </w:rPr>
        <w:t xml:space="preserve">program </w:t>
      </w:r>
      <w:proofErr w:type="gramStart"/>
      <w:r w:rsidRPr="003B3396">
        <w:rPr>
          <w:rFonts w:ascii="Times New Roman" w:hAnsi="Times New Roman"/>
          <w:sz w:val="24"/>
          <w:szCs w:val="24"/>
        </w:rPr>
        <w:t>title;</w:t>
      </w:r>
      <w:proofErr w:type="gramEnd"/>
    </w:p>
    <w:p w14:paraId="1087E163" w14:textId="77777777" w:rsidR="00FA7A71" w:rsidRPr="003B3396" w:rsidRDefault="00FA7A71" w:rsidP="000A57D3">
      <w:pPr>
        <w:pStyle w:val="ListParagraph"/>
        <w:numPr>
          <w:ilvl w:val="1"/>
          <w:numId w:val="11"/>
        </w:numPr>
        <w:tabs>
          <w:tab w:val="left" w:pos="-1440"/>
          <w:tab w:val="left" w:pos="-1080"/>
          <w:tab w:val="left" w:pos="-720"/>
          <w:tab w:val="left" w:pos="-360"/>
          <w:tab w:val="left" w:pos="0"/>
          <w:tab w:val="left" w:pos="360"/>
          <w:tab w:val="left" w:pos="108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Pr>
          <w:rFonts w:ascii="Times New Roman" w:hAnsi="Times New Roman"/>
          <w:sz w:val="24"/>
          <w:szCs w:val="24"/>
        </w:rPr>
      </w:pPr>
      <w:r w:rsidRPr="003B3396">
        <w:rPr>
          <w:rFonts w:ascii="Times New Roman" w:hAnsi="Times New Roman"/>
          <w:sz w:val="24"/>
          <w:szCs w:val="24"/>
        </w:rPr>
        <w:t>nam</w:t>
      </w:r>
      <w:r w:rsidR="00605FF7" w:rsidRPr="003B3396">
        <w:rPr>
          <w:rFonts w:ascii="Times New Roman" w:hAnsi="Times New Roman"/>
          <w:sz w:val="24"/>
          <w:szCs w:val="24"/>
        </w:rPr>
        <w:t xml:space="preserve">e, title, telephone number, </w:t>
      </w:r>
      <w:r w:rsidRPr="003B3396">
        <w:rPr>
          <w:rFonts w:ascii="Times New Roman" w:hAnsi="Times New Roman"/>
          <w:sz w:val="24"/>
          <w:szCs w:val="24"/>
        </w:rPr>
        <w:t xml:space="preserve">e-mail address </w:t>
      </w:r>
      <w:r w:rsidR="00605FF7" w:rsidRPr="003B3396">
        <w:rPr>
          <w:rFonts w:ascii="Times New Roman" w:hAnsi="Times New Roman"/>
          <w:sz w:val="24"/>
          <w:szCs w:val="24"/>
        </w:rPr>
        <w:t xml:space="preserve">and signature of the program </w:t>
      </w:r>
      <w:proofErr w:type="gramStart"/>
      <w:r w:rsidR="00605FF7" w:rsidRPr="003B3396">
        <w:rPr>
          <w:rFonts w:ascii="Times New Roman" w:hAnsi="Times New Roman"/>
          <w:sz w:val="24"/>
          <w:szCs w:val="24"/>
        </w:rPr>
        <w:t>director</w:t>
      </w:r>
      <w:r w:rsidRPr="003B3396">
        <w:rPr>
          <w:rFonts w:ascii="Times New Roman" w:hAnsi="Times New Roman"/>
          <w:sz w:val="24"/>
          <w:szCs w:val="24"/>
        </w:rPr>
        <w:t>;</w:t>
      </w:r>
      <w:proofErr w:type="gramEnd"/>
    </w:p>
    <w:p w14:paraId="1087E164" w14:textId="23080A2A" w:rsidR="00FA7A71" w:rsidRPr="003B3396" w:rsidRDefault="00FA7A71" w:rsidP="000A57D3">
      <w:pPr>
        <w:pStyle w:val="ListParagraph"/>
        <w:numPr>
          <w:ilvl w:val="1"/>
          <w:numId w:val="11"/>
        </w:numPr>
        <w:tabs>
          <w:tab w:val="left" w:pos="-1440"/>
          <w:tab w:val="left" w:pos="-1080"/>
          <w:tab w:val="left" w:pos="-720"/>
          <w:tab w:val="left" w:pos="-360"/>
          <w:tab w:val="left" w:pos="0"/>
          <w:tab w:val="left" w:pos="360"/>
          <w:tab w:val="left" w:pos="1080"/>
          <w:tab w:val="left" w:pos="1800"/>
          <w:tab w:val="left" w:pos="18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Pr>
          <w:rFonts w:ascii="Times New Roman" w:hAnsi="Times New Roman"/>
          <w:sz w:val="24"/>
          <w:szCs w:val="24"/>
        </w:rPr>
      </w:pPr>
      <w:r w:rsidRPr="003B3396">
        <w:rPr>
          <w:rFonts w:ascii="Times New Roman" w:hAnsi="Times New Roman"/>
          <w:sz w:val="24"/>
          <w:szCs w:val="24"/>
        </w:rPr>
        <w:t xml:space="preserve">name, title, </w:t>
      </w:r>
      <w:r w:rsidR="009679AF" w:rsidRPr="003B3396">
        <w:rPr>
          <w:rFonts w:ascii="Times New Roman" w:hAnsi="Times New Roman"/>
          <w:sz w:val="24"/>
          <w:szCs w:val="24"/>
        </w:rPr>
        <w:t xml:space="preserve">telephone number, e-mail address </w:t>
      </w:r>
      <w:r w:rsidRPr="003B3396">
        <w:rPr>
          <w:rFonts w:ascii="Times New Roman" w:hAnsi="Times New Roman"/>
          <w:sz w:val="24"/>
          <w:szCs w:val="24"/>
        </w:rPr>
        <w:t>and signature of the department head</w:t>
      </w:r>
      <w:r w:rsidR="00605FF7" w:rsidRPr="003B3396">
        <w:rPr>
          <w:rFonts w:ascii="Times New Roman" w:hAnsi="Times New Roman"/>
          <w:sz w:val="24"/>
          <w:szCs w:val="24"/>
        </w:rPr>
        <w:t>/</w:t>
      </w:r>
      <w:proofErr w:type="gramStart"/>
      <w:r w:rsidR="00605FF7" w:rsidRPr="003B3396">
        <w:rPr>
          <w:rFonts w:ascii="Times New Roman" w:hAnsi="Times New Roman"/>
          <w:sz w:val="24"/>
          <w:szCs w:val="24"/>
        </w:rPr>
        <w:t>dean</w:t>
      </w:r>
      <w:r w:rsidRPr="003B3396">
        <w:rPr>
          <w:rFonts w:ascii="Times New Roman" w:hAnsi="Times New Roman"/>
          <w:sz w:val="24"/>
          <w:szCs w:val="24"/>
        </w:rPr>
        <w:t>;</w:t>
      </w:r>
      <w:proofErr w:type="gramEnd"/>
    </w:p>
    <w:p w14:paraId="1087E165" w14:textId="6329056E" w:rsidR="001B7BF7" w:rsidRPr="003B3396" w:rsidRDefault="00FA7A71" w:rsidP="000A57D3">
      <w:pPr>
        <w:pStyle w:val="ListParagraph"/>
        <w:numPr>
          <w:ilvl w:val="1"/>
          <w:numId w:val="11"/>
        </w:numPr>
        <w:tabs>
          <w:tab w:val="left" w:pos="-720"/>
          <w:tab w:val="left" w:pos="1080"/>
          <w:tab w:val="left" w:pos="1122"/>
        </w:tabs>
        <w:spacing w:after="120"/>
        <w:ind w:left="1080"/>
        <w:rPr>
          <w:rFonts w:ascii="Times New Roman" w:hAnsi="Times New Roman"/>
          <w:sz w:val="24"/>
          <w:szCs w:val="24"/>
        </w:rPr>
      </w:pPr>
      <w:r w:rsidRPr="003B3396">
        <w:rPr>
          <w:rFonts w:ascii="Times New Roman" w:hAnsi="Times New Roman"/>
          <w:sz w:val="24"/>
          <w:szCs w:val="24"/>
        </w:rPr>
        <w:t xml:space="preserve">name, title, </w:t>
      </w:r>
      <w:r w:rsidR="009679AF" w:rsidRPr="003B3396">
        <w:rPr>
          <w:rFonts w:ascii="Times New Roman" w:hAnsi="Times New Roman"/>
          <w:sz w:val="24"/>
          <w:szCs w:val="24"/>
        </w:rPr>
        <w:t xml:space="preserve">telephone number, e-mail address </w:t>
      </w:r>
      <w:r w:rsidRPr="003B3396">
        <w:rPr>
          <w:rFonts w:ascii="Times New Roman" w:hAnsi="Times New Roman"/>
          <w:sz w:val="24"/>
          <w:szCs w:val="24"/>
        </w:rPr>
        <w:t>and signature of the chief executive officer of the institution (the chief executive officer of the institution sponsoring the program must be copied on the letter to the Commission).</w:t>
      </w:r>
    </w:p>
    <w:p w14:paraId="4524CE52" w14:textId="18EAC773" w:rsidR="00C42D65" w:rsidRPr="003B3396" w:rsidRDefault="00B774CB" w:rsidP="00040E69">
      <w:pPr>
        <w:tabs>
          <w:tab w:val="left" w:pos="720"/>
        </w:tabs>
        <w:ind w:left="720"/>
        <w:rPr>
          <w:rFonts w:ascii="Times New Roman" w:hAnsi="Times New Roman"/>
          <w:b/>
          <w:szCs w:val="24"/>
        </w:rPr>
      </w:pPr>
      <w:bookmarkStart w:id="1" w:name="_Hlk123828906"/>
      <w:r w:rsidRPr="003B3396">
        <w:rPr>
          <w:rFonts w:ascii="Times New Roman" w:hAnsi="Times New Roman"/>
          <w:b/>
          <w:szCs w:val="24"/>
        </w:rPr>
        <w:t xml:space="preserve">The </w:t>
      </w:r>
      <w:r w:rsidR="00860B8B" w:rsidRPr="003B3396">
        <w:rPr>
          <w:rFonts w:ascii="Times New Roman" w:hAnsi="Times New Roman"/>
          <w:b/>
          <w:szCs w:val="24"/>
        </w:rPr>
        <w:t>report</w:t>
      </w:r>
      <w:r w:rsidRPr="003B3396">
        <w:rPr>
          <w:rFonts w:ascii="Times New Roman" w:hAnsi="Times New Roman"/>
          <w:b/>
          <w:szCs w:val="24"/>
        </w:rPr>
        <w:t xml:space="preserve"> must include a signed cover/verification page and must conform to the Commission’s electronic submission guidelines.  </w:t>
      </w:r>
      <w:r w:rsidR="002C78C3">
        <w:rPr>
          <w:rFonts w:ascii="Times New Roman" w:hAnsi="Times New Roman"/>
          <w:b/>
          <w:szCs w:val="24"/>
        </w:rPr>
        <w:t>Please use the template provided at the beginning of this document</w:t>
      </w:r>
      <w:r w:rsidR="00FC2D01">
        <w:rPr>
          <w:rFonts w:ascii="Times New Roman" w:hAnsi="Times New Roman"/>
          <w:b/>
          <w:szCs w:val="24"/>
        </w:rPr>
        <w:t>.</w:t>
      </w:r>
    </w:p>
    <w:bookmarkEnd w:id="1"/>
    <w:p w14:paraId="17E74AC6" w14:textId="77777777" w:rsidR="00040E69" w:rsidRPr="003B3396" w:rsidRDefault="001B7BF7" w:rsidP="00040E69">
      <w:pPr>
        <w:tabs>
          <w:tab w:val="left" w:pos="-720"/>
          <w:tab w:val="left" w:pos="0"/>
          <w:tab w:val="left" w:pos="360"/>
          <w:tab w:val="left" w:pos="720"/>
          <w:tab w:val="left" w:pos="1728"/>
          <w:tab w:val="left" w:pos="4320"/>
          <w:tab w:val="left" w:pos="5760"/>
        </w:tabs>
        <w:suppressAutoHyphens/>
        <w:ind w:left="720" w:right="-360" w:hanging="720"/>
        <w:rPr>
          <w:rFonts w:ascii="Times New Roman" w:hAnsi="Times New Roman"/>
          <w:szCs w:val="24"/>
        </w:rPr>
      </w:pPr>
      <w:r w:rsidRPr="003B3396">
        <w:rPr>
          <w:rFonts w:ascii="Times New Roman" w:hAnsi="Times New Roman"/>
          <w:szCs w:val="24"/>
        </w:rPr>
        <w:tab/>
      </w:r>
    </w:p>
    <w:p w14:paraId="1087E167" w14:textId="1F2C45E7" w:rsidR="0098657F" w:rsidRPr="003B3396" w:rsidRDefault="001B7BF7" w:rsidP="00040E69">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r w:rsidRPr="003B3396">
        <w:rPr>
          <w:rFonts w:ascii="Times New Roman" w:hAnsi="Times New Roman"/>
          <w:szCs w:val="24"/>
        </w:rPr>
        <w:t>2.</w:t>
      </w:r>
      <w:r w:rsidRPr="003B3396">
        <w:rPr>
          <w:rFonts w:ascii="Times New Roman" w:hAnsi="Times New Roman"/>
          <w:szCs w:val="24"/>
        </w:rPr>
        <w:tab/>
      </w:r>
      <w:r w:rsidR="0098657F" w:rsidRPr="003B3396">
        <w:rPr>
          <w:rFonts w:ascii="Times New Roman" w:hAnsi="Times New Roman"/>
          <w:b/>
          <w:szCs w:val="24"/>
        </w:rPr>
        <w:t>DOCUMENTATION</w:t>
      </w:r>
      <w:r w:rsidR="0098657F" w:rsidRPr="003B3396">
        <w:rPr>
          <w:rFonts w:ascii="Times New Roman" w:hAnsi="Times New Roman"/>
          <w:szCs w:val="24"/>
        </w:rPr>
        <w:t xml:space="preserve"> </w:t>
      </w:r>
      <w:r w:rsidR="00413CCC" w:rsidRPr="003B3396">
        <w:rPr>
          <w:rFonts w:ascii="Times New Roman" w:hAnsi="Times New Roman"/>
          <w:szCs w:val="24"/>
        </w:rPr>
        <w:t>–</w:t>
      </w:r>
      <w:r w:rsidR="0098657F" w:rsidRPr="003B3396">
        <w:rPr>
          <w:rFonts w:ascii="Times New Roman" w:hAnsi="Times New Roman"/>
          <w:szCs w:val="24"/>
        </w:rPr>
        <w:t xml:space="preserve"> </w:t>
      </w:r>
      <w:r w:rsidR="00413CCC" w:rsidRPr="003B3396">
        <w:rPr>
          <w:rFonts w:ascii="Times New Roman" w:hAnsi="Times New Roman"/>
          <w:szCs w:val="24"/>
        </w:rPr>
        <w:t xml:space="preserve">The report must be succinct and provide only the information necessary to fully address the questions noted above.  </w:t>
      </w:r>
      <w:r w:rsidR="00161176" w:rsidRPr="003B3396">
        <w:rPr>
          <w:rFonts w:ascii="Times New Roman" w:hAnsi="Times New Roman"/>
          <w:szCs w:val="24"/>
        </w:rPr>
        <w:t xml:space="preserve">See above related to page limitations. </w:t>
      </w:r>
      <w:r w:rsidR="0098657F" w:rsidRPr="003B3396">
        <w:rPr>
          <w:rFonts w:ascii="Times New Roman" w:hAnsi="Times New Roman"/>
          <w:szCs w:val="24"/>
        </w:rPr>
        <w:t xml:space="preserve">  </w:t>
      </w:r>
    </w:p>
    <w:p w14:paraId="249BD5C9" w14:textId="77777777" w:rsidR="00CD7268" w:rsidRPr="003B3396" w:rsidRDefault="00CD7268" w:rsidP="00C42D65">
      <w:pPr>
        <w:tabs>
          <w:tab w:val="left" w:pos="-720"/>
          <w:tab w:val="left" w:pos="576"/>
          <w:tab w:val="left" w:pos="1170"/>
          <w:tab w:val="left" w:pos="1728"/>
          <w:tab w:val="left" w:pos="4320"/>
          <w:tab w:val="left" w:pos="5760"/>
        </w:tabs>
        <w:suppressAutoHyphens/>
        <w:rPr>
          <w:rFonts w:ascii="Times New Roman" w:hAnsi="Times New Roman"/>
          <w:b/>
          <w:szCs w:val="24"/>
        </w:rPr>
      </w:pPr>
    </w:p>
    <w:p w14:paraId="6C0FB0FA" w14:textId="5C629B47" w:rsidR="00A2627A" w:rsidRPr="003B3396" w:rsidRDefault="00A2627A" w:rsidP="00A2627A">
      <w:pPr>
        <w:tabs>
          <w:tab w:val="left" w:pos="-720"/>
          <w:tab w:val="left" w:pos="0"/>
          <w:tab w:val="left" w:pos="576"/>
          <w:tab w:val="left" w:pos="1170"/>
          <w:tab w:val="left" w:pos="1728"/>
          <w:tab w:val="left" w:pos="4320"/>
          <w:tab w:val="left" w:pos="5760"/>
        </w:tabs>
        <w:suppressAutoHyphens/>
        <w:rPr>
          <w:rFonts w:ascii="Times New Roman" w:hAnsi="Times New Roman"/>
          <w:szCs w:val="24"/>
        </w:rPr>
      </w:pPr>
      <w:r w:rsidRPr="00462DAF">
        <w:rPr>
          <w:rFonts w:ascii="Times New Roman" w:hAnsi="Times New Roman"/>
          <w:b/>
          <w:szCs w:val="24"/>
          <w:u w:val="single"/>
        </w:rPr>
        <w:t>DEADLINES</w:t>
      </w:r>
      <w:r w:rsidRPr="003B3396">
        <w:rPr>
          <w:rFonts w:ascii="Times New Roman" w:hAnsi="Times New Roman"/>
          <w:szCs w:val="24"/>
        </w:rPr>
        <w:t xml:space="preserve">:  Depending on the specific program change, reports </w:t>
      </w:r>
      <w:r w:rsidRPr="003B3396">
        <w:rPr>
          <w:rFonts w:ascii="Times New Roman" w:hAnsi="Times New Roman"/>
          <w:b/>
          <w:szCs w:val="24"/>
        </w:rPr>
        <w:t>must</w:t>
      </w:r>
      <w:r w:rsidRPr="003B3396">
        <w:rPr>
          <w:rFonts w:ascii="Times New Roman" w:hAnsi="Times New Roman"/>
          <w:szCs w:val="24"/>
        </w:rPr>
        <w:t xml:space="preserve"> be submitted to the Commission </w:t>
      </w:r>
      <w:r w:rsidRPr="00237E40">
        <w:rPr>
          <w:rFonts w:ascii="Times New Roman" w:hAnsi="Times New Roman"/>
          <w:b/>
          <w:szCs w:val="24"/>
          <w:u w:val="single"/>
        </w:rPr>
        <w:t xml:space="preserve">by </w:t>
      </w:r>
      <w:r w:rsidR="007F576A" w:rsidRPr="00237E40">
        <w:rPr>
          <w:rFonts w:ascii="Times New Roman" w:hAnsi="Times New Roman"/>
          <w:b/>
          <w:szCs w:val="24"/>
          <w:u w:val="single"/>
        </w:rPr>
        <w:t xml:space="preserve">May </w:t>
      </w:r>
      <w:r w:rsidRPr="00237E40">
        <w:rPr>
          <w:rFonts w:ascii="Times New Roman" w:hAnsi="Times New Roman"/>
          <w:b/>
          <w:szCs w:val="24"/>
          <w:u w:val="single"/>
        </w:rPr>
        <w:t xml:space="preserve">1 or </w:t>
      </w:r>
      <w:r w:rsidR="007F576A" w:rsidRPr="00237E40">
        <w:rPr>
          <w:rFonts w:ascii="Times New Roman" w:hAnsi="Times New Roman"/>
          <w:b/>
          <w:szCs w:val="24"/>
          <w:u w:val="single"/>
        </w:rPr>
        <w:t xml:space="preserve">November </w:t>
      </w:r>
      <w:r w:rsidRPr="00237E40">
        <w:rPr>
          <w:rFonts w:ascii="Times New Roman" w:hAnsi="Times New Roman"/>
          <w:b/>
          <w:szCs w:val="24"/>
          <w:u w:val="single"/>
        </w:rPr>
        <w:t>1</w:t>
      </w:r>
      <w:r w:rsidRPr="003B3396">
        <w:rPr>
          <w:rFonts w:ascii="Times New Roman" w:hAnsi="Times New Roman"/>
          <w:b/>
          <w:szCs w:val="24"/>
        </w:rPr>
        <w:t xml:space="preserve"> </w:t>
      </w:r>
      <w:r w:rsidRPr="003B3396">
        <w:rPr>
          <w:rFonts w:ascii="Times New Roman" w:hAnsi="Times New Roman"/>
          <w:szCs w:val="24"/>
        </w:rPr>
        <w:t>(for reports that must be reviewed by the Review Committee and Commission)</w:t>
      </w:r>
      <w:r w:rsidRPr="003B3396">
        <w:rPr>
          <w:rFonts w:ascii="Times New Roman" w:hAnsi="Times New Roman"/>
          <w:b/>
          <w:szCs w:val="24"/>
        </w:rPr>
        <w:t xml:space="preserve"> </w:t>
      </w:r>
      <w:r w:rsidRPr="003B3396">
        <w:rPr>
          <w:rFonts w:ascii="Times New Roman" w:hAnsi="Times New Roman"/>
          <w:szCs w:val="24"/>
        </w:rPr>
        <w:t>or at least thirty (30) days prior to the anticipated implementation of a change.  Because of the above deadlines, program administrators should consult with Commission staff well in advance of an anticipated change in order to assess any potential impact of the anticipated change on the accreditation status of the program.  If the report of change will be considered by a Review Committee and the Commission, the Commission acknowledgment will indicate the meeting date.  Failure to adhere to established deadlines and/or comply with the policy will jeopardize the program’s accreditation status.</w:t>
      </w:r>
    </w:p>
    <w:p w14:paraId="1087E173" w14:textId="77777777" w:rsidR="002C114A" w:rsidRPr="003B3396" w:rsidRDefault="002C114A">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79616ACB" w14:textId="77777777" w:rsidR="004D5117" w:rsidRPr="003B3396" w:rsidRDefault="00EE3F02" w:rsidP="004D5117">
      <w:pPr>
        <w:tabs>
          <w:tab w:val="left" w:pos="0"/>
        </w:tabs>
        <w:rPr>
          <w:rFonts w:ascii="Times New Roman" w:hAnsi="Times New Roman"/>
          <w:szCs w:val="24"/>
        </w:rPr>
      </w:pPr>
      <w:r w:rsidRPr="00462DAF">
        <w:rPr>
          <w:rFonts w:ascii="Times New Roman" w:hAnsi="Times New Roman"/>
          <w:b/>
          <w:szCs w:val="24"/>
          <w:u w:val="single"/>
        </w:rPr>
        <w:t>POLICY ON MISSED DEADLINES</w:t>
      </w:r>
      <w:r w:rsidRPr="003B3396">
        <w:rPr>
          <w:rFonts w:ascii="Times New Roman" w:hAnsi="Times New Roman"/>
          <w:b/>
          <w:szCs w:val="24"/>
        </w:rPr>
        <w:t>:</w:t>
      </w:r>
      <w:r w:rsidRPr="003B3396">
        <w:rPr>
          <w:rFonts w:ascii="Times New Roman" w:hAnsi="Times New Roman"/>
          <w:szCs w:val="24"/>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3B3396">
        <w:rPr>
          <w:rFonts w:ascii="Times New Roman" w:hAnsi="Times New Roman"/>
          <w:szCs w:val="24"/>
        </w:rPr>
        <w:t>i.e.</w:t>
      </w:r>
      <w:proofErr w:type="gramEnd"/>
      <w:r w:rsidRPr="003B3396">
        <w:rPr>
          <w:rFonts w:ascii="Times New Roman" w:hAnsi="Times New Roman"/>
          <w:szCs w:val="24"/>
        </w:rPr>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w:t>
      </w:r>
      <w:r w:rsidRPr="003B3396">
        <w:rPr>
          <w:rFonts w:ascii="Times New Roman" w:hAnsi="Times New Roman"/>
          <w:szCs w:val="24"/>
        </w:rPr>
        <w:lastRenderedPageBreak/>
        <w:t>immediately notify the chief executive officer of the institution of its intent to withdraw the accreditation of the program(s) at its next scheduled meeting.</w:t>
      </w:r>
    </w:p>
    <w:p w14:paraId="7EB8F2D7" w14:textId="525A221D" w:rsidR="00EE3F02" w:rsidRPr="003B3396" w:rsidRDefault="004D5117" w:rsidP="00022310">
      <w:pPr>
        <w:tabs>
          <w:tab w:val="left" w:pos="0"/>
        </w:tabs>
        <w:jc w:val="right"/>
        <w:rPr>
          <w:rFonts w:ascii="Times New Roman" w:hAnsi="Times New Roman"/>
          <w:szCs w:val="24"/>
        </w:rPr>
      </w:pPr>
      <w:r w:rsidRPr="003B3396">
        <w:rPr>
          <w:rFonts w:ascii="Times New Roman" w:hAnsi="Times New Roman"/>
          <w:szCs w:val="24"/>
        </w:rPr>
        <w:tab/>
      </w:r>
      <w:r w:rsidRPr="003B3396">
        <w:rPr>
          <w:rFonts w:ascii="Times New Roman" w:hAnsi="Times New Roman"/>
          <w:szCs w:val="24"/>
        </w:rPr>
        <w:tab/>
      </w:r>
      <w:r w:rsidRPr="003B3396">
        <w:rPr>
          <w:rFonts w:ascii="Times New Roman" w:hAnsi="Times New Roman"/>
          <w:szCs w:val="24"/>
        </w:rPr>
        <w:tab/>
      </w:r>
      <w:r w:rsidRPr="003B3396">
        <w:rPr>
          <w:rFonts w:ascii="Times New Roman" w:hAnsi="Times New Roman"/>
          <w:szCs w:val="24"/>
        </w:rPr>
        <w:tab/>
      </w:r>
      <w:r w:rsidR="00EE3F02" w:rsidRPr="003B3396">
        <w:rPr>
          <w:rFonts w:ascii="Times New Roman" w:hAnsi="Times New Roman"/>
          <w:szCs w:val="24"/>
        </w:rPr>
        <w:t xml:space="preserve">Revised: 2/16; Reaffirmed: </w:t>
      </w:r>
      <w:r w:rsidR="00022310" w:rsidRPr="003B3396">
        <w:rPr>
          <w:rFonts w:ascii="Times New Roman" w:hAnsi="Times New Roman"/>
          <w:szCs w:val="24"/>
        </w:rPr>
        <w:t xml:space="preserve">8/20; </w:t>
      </w:r>
      <w:r w:rsidR="00EE3F02" w:rsidRPr="003B3396">
        <w:rPr>
          <w:rFonts w:ascii="Times New Roman" w:hAnsi="Times New Roman"/>
          <w:szCs w:val="24"/>
        </w:rPr>
        <w:t>8/15; 8/10, 7/07, 7/01, 5/88</w:t>
      </w:r>
    </w:p>
    <w:p w14:paraId="0A6E4C82" w14:textId="77777777" w:rsidR="00413CCC" w:rsidRPr="003B3396" w:rsidRDefault="00413CCC" w:rsidP="00E45BD2">
      <w:pPr>
        <w:rPr>
          <w:rFonts w:ascii="Times New Roman" w:hAnsi="Times New Roman"/>
          <w:b/>
          <w:caps/>
          <w:szCs w:val="24"/>
        </w:rPr>
      </w:pPr>
    </w:p>
    <w:p w14:paraId="080BD39E" w14:textId="2EED2031" w:rsidR="00E45BD2" w:rsidRPr="003B3396" w:rsidRDefault="00E45BD2" w:rsidP="00E45BD2">
      <w:pPr>
        <w:rPr>
          <w:rFonts w:ascii="Times New Roman" w:hAnsi="Times New Roman"/>
          <w:szCs w:val="24"/>
        </w:rPr>
      </w:pPr>
      <w:r w:rsidRPr="00462DAF">
        <w:rPr>
          <w:rFonts w:ascii="Times New Roman" w:hAnsi="Times New Roman"/>
          <w:b/>
          <w:caps/>
          <w:szCs w:val="24"/>
          <w:u w:val="single"/>
        </w:rPr>
        <w:t>Policy on Preparation and Submission of DOCUMENTS to the Commission</w:t>
      </w:r>
      <w:r w:rsidRPr="003B3396">
        <w:rPr>
          <w:rFonts w:ascii="Times New Roman" w:hAnsi="Times New Roman"/>
          <w:b/>
          <w:caps/>
          <w:szCs w:val="24"/>
        </w:rPr>
        <w:t>:</w:t>
      </w:r>
      <w:r w:rsidRPr="003B3396">
        <w:rPr>
          <w:rFonts w:ascii="Times New Roman" w:hAnsi="Times New Roman"/>
          <w:caps/>
          <w:szCs w:val="24"/>
        </w:rPr>
        <w:t xml:space="preserve">  </w:t>
      </w:r>
      <w:r w:rsidRPr="003B3396">
        <w:rPr>
          <w:rFonts w:ascii="Times New Roman" w:hAnsi="Times New Roman"/>
          <w:szCs w:val="24"/>
        </w:rPr>
        <w:t>All institutions offering programs accredited by the Commission are expected to prepare documents that adhere to guidelines set forth by the Commission on Dental Accreditation, including required verification signatures by the institution’s chief executive officer</w:t>
      </w:r>
      <w:r w:rsidR="00022310" w:rsidRPr="003B3396">
        <w:rPr>
          <w:rFonts w:ascii="Times New Roman" w:hAnsi="Times New Roman"/>
          <w:szCs w:val="24"/>
        </w:rPr>
        <w:t>, the institution’s chief academic officer, and program director</w:t>
      </w:r>
      <w:r w:rsidRPr="003B3396">
        <w:rPr>
          <w:rFonts w:ascii="Times New Roman" w:hAnsi="Times New Roman"/>
          <w:szCs w:val="24"/>
        </w:rPr>
        <w:t>.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website or obtained from the Commission staff.</w:t>
      </w:r>
    </w:p>
    <w:p w14:paraId="48C20002" w14:textId="77777777" w:rsidR="00E45BD2" w:rsidRPr="003B3396" w:rsidRDefault="00E45BD2" w:rsidP="00E45BD2">
      <w:pPr>
        <w:rPr>
          <w:rFonts w:ascii="Times New Roman" w:hAnsi="Times New Roman"/>
          <w:szCs w:val="24"/>
        </w:rPr>
      </w:pPr>
    </w:p>
    <w:p w14:paraId="55871BA0" w14:textId="77777777" w:rsidR="00E45BD2" w:rsidRPr="003B3396" w:rsidRDefault="00E45BD2" w:rsidP="00E45BD2">
      <w:pPr>
        <w:rPr>
          <w:rFonts w:ascii="Times New Roman" w:hAnsi="Times New Roman"/>
          <w:szCs w:val="24"/>
        </w:rPr>
      </w:pPr>
      <w:r w:rsidRPr="003B3396">
        <w:rPr>
          <w:rFonts w:ascii="Times New Roman" w:hAnsi="Times New Roman"/>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3B3BAD3B" w14:textId="77777777" w:rsidR="00E45BD2" w:rsidRPr="003B3396" w:rsidRDefault="00E45BD2" w:rsidP="00E45BD2">
      <w:pPr>
        <w:ind w:left="270" w:hanging="270"/>
        <w:rPr>
          <w:rFonts w:ascii="Times New Roman" w:hAnsi="Times New Roman"/>
          <w:szCs w:val="24"/>
        </w:rPr>
      </w:pPr>
    </w:p>
    <w:p w14:paraId="7B717DAE" w14:textId="13B57EB6" w:rsidR="00E45BD2" w:rsidRPr="00462DAF" w:rsidRDefault="00E45BD2" w:rsidP="00E45BD2">
      <w:pPr>
        <w:rPr>
          <w:rFonts w:ascii="Times New Roman" w:hAnsi="Times New Roman"/>
          <w:szCs w:val="24"/>
        </w:rPr>
      </w:pPr>
      <w:r w:rsidRPr="00462DAF">
        <w:rPr>
          <w:rFonts w:ascii="Times New Roman" w:hAnsi="Times New Roman"/>
          <w:b/>
          <w:szCs w:val="24"/>
        </w:rPr>
        <w:t>Electronic Submission of Accreditation Materials:</w:t>
      </w:r>
      <w:r w:rsidRPr="00462DAF">
        <w:rPr>
          <w:rFonts w:ascii="Times New Roman" w:hAnsi="Times New Roman"/>
          <w:szCs w:val="24"/>
        </w:rPr>
        <w:t xml:space="preserve"> All institutions will provide the Commission with an electronic copy of all accreditation documents and related materials, which conform to the Commission’s Electronic Submission Guidelines.  Electronic submission guidelines </w:t>
      </w:r>
      <w:r w:rsidR="00022310" w:rsidRPr="00462DAF">
        <w:rPr>
          <w:rFonts w:ascii="Times New Roman" w:hAnsi="Times New Roman"/>
          <w:szCs w:val="24"/>
        </w:rPr>
        <w:t xml:space="preserve">can be found on the Commission’s website or obtained from the Commission staff. </w:t>
      </w:r>
      <w:r w:rsidRPr="00462DAF">
        <w:rPr>
          <w:rFonts w:ascii="Times New Roman" w:hAnsi="Times New Roman"/>
          <w:szCs w:val="24"/>
        </w:rPr>
        <w:t xml:space="preserve">Accreditation documents and related materials must be complete and comprehensive.  </w:t>
      </w:r>
    </w:p>
    <w:p w14:paraId="4BEF86D4" w14:textId="77777777" w:rsidR="00E45BD2" w:rsidRPr="003B3396" w:rsidRDefault="00E45BD2" w:rsidP="00082E1D">
      <w:pPr>
        <w:jc w:val="center"/>
        <w:rPr>
          <w:rFonts w:ascii="Times New Roman" w:hAnsi="Times New Roman"/>
          <w:szCs w:val="24"/>
        </w:rPr>
      </w:pPr>
    </w:p>
    <w:p w14:paraId="3F144E5B" w14:textId="59C750F3" w:rsidR="00E45BD2" w:rsidRPr="003B3396" w:rsidRDefault="00E45BD2" w:rsidP="00E45BD2">
      <w:pPr>
        <w:rPr>
          <w:rFonts w:ascii="Times New Roman" w:hAnsi="Times New Roman"/>
          <w:szCs w:val="24"/>
        </w:rPr>
      </w:pPr>
      <w:r w:rsidRPr="003B3396">
        <w:rPr>
          <w:rFonts w:ascii="Times New Roman" w:hAnsi="Times New Roman"/>
          <w:szCs w:val="24"/>
        </w:rPr>
        <w:t xml:space="preserve">Documents that fail to adhere to the stated Guidelines for </w:t>
      </w:r>
      <w:r w:rsidR="00022310" w:rsidRPr="003B3396">
        <w:rPr>
          <w:rFonts w:ascii="Times New Roman" w:hAnsi="Times New Roman"/>
          <w:szCs w:val="24"/>
        </w:rPr>
        <w:t>submission</w:t>
      </w:r>
      <w:r w:rsidR="00082E1D" w:rsidRPr="003B3396">
        <w:rPr>
          <w:rFonts w:ascii="Times New Roman" w:hAnsi="Times New Roman"/>
          <w:szCs w:val="24"/>
        </w:rPr>
        <w:t xml:space="preserve"> </w:t>
      </w:r>
      <w:r w:rsidRPr="003B3396">
        <w:rPr>
          <w:rFonts w:ascii="Times New Roman" w:hAnsi="Times New Roman"/>
          <w:szCs w:val="24"/>
        </w:rPr>
        <w:t xml:space="preserve">will not be accepted and the program will be contacted to submit a corrected document.  In this case, documents may not be reviewed at the assigned time which may impact the program’s accreditation status. </w:t>
      </w:r>
    </w:p>
    <w:p w14:paraId="090EBCA6" w14:textId="77777777" w:rsidR="00E45BD2" w:rsidRPr="003B3396" w:rsidRDefault="00E45BD2" w:rsidP="00E45BD2">
      <w:pPr>
        <w:jc w:val="right"/>
        <w:rPr>
          <w:rFonts w:ascii="Times New Roman" w:hAnsi="Times New Roman"/>
          <w:szCs w:val="24"/>
        </w:rPr>
      </w:pPr>
    </w:p>
    <w:p w14:paraId="4C1517EF" w14:textId="27689E14" w:rsidR="00E45BD2" w:rsidRPr="003B3396" w:rsidRDefault="00E45BD2" w:rsidP="00E45BD2">
      <w:pPr>
        <w:rPr>
          <w:rFonts w:ascii="Times New Roman" w:hAnsi="Times New Roman"/>
          <w:szCs w:val="24"/>
        </w:rPr>
      </w:pPr>
      <w:r w:rsidRPr="003B3396">
        <w:rPr>
          <w:rFonts w:ascii="Times New Roman" w:hAnsi="Times New Roman"/>
          <w:b/>
          <w:szCs w:val="24"/>
        </w:rPr>
        <w:t>Compliance with Health Insurance Portabilit</w:t>
      </w:r>
      <w:r w:rsidR="006311F3" w:rsidRPr="003B3396">
        <w:rPr>
          <w:rFonts w:ascii="Times New Roman" w:hAnsi="Times New Roman"/>
          <w:b/>
          <w:szCs w:val="24"/>
        </w:rPr>
        <w:t>y and Accountability Act (HIPAA)</w:t>
      </w:r>
      <w:r w:rsidR="004D5117" w:rsidRPr="003B3396">
        <w:rPr>
          <w:rFonts w:ascii="Times New Roman" w:hAnsi="Times New Roman"/>
          <w:b/>
          <w:szCs w:val="24"/>
        </w:rPr>
        <w:t xml:space="preserve"> </w:t>
      </w:r>
      <w:r w:rsidR="006311F3" w:rsidRPr="003B3396">
        <w:rPr>
          <w:rFonts w:ascii="Times New Roman" w:hAnsi="Times New Roman"/>
          <w:b/>
          <w:szCs w:val="24"/>
        </w:rPr>
        <w:t>(Excerpt):</w:t>
      </w:r>
      <w:r w:rsidRPr="003B3396">
        <w:rPr>
          <w:rFonts w:ascii="Times New Roman" w:hAnsi="Times New Roman"/>
          <w:szCs w:val="24"/>
        </w:rPr>
        <w:t xml:space="preserve">  </w:t>
      </w:r>
    </w:p>
    <w:p w14:paraId="6043FDDE" w14:textId="77777777" w:rsidR="00E45BD2" w:rsidRPr="003B3396" w:rsidRDefault="00E45BD2" w:rsidP="00E45BD2">
      <w:pPr>
        <w:rPr>
          <w:rFonts w:ascii="Times New Roman" w:hAnsi="Times New Roman"/>
          <w:szCs w:val="24"/>
        </w:rPr>
      </w:pPr>
      <w:r w:rsidRPr="003B3396">
        <w:rPr>
          <w:rFonts w:ascii="Times New Roman" w:hAnsi="Times New Roman"/>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0E785130" w14:textId="77777777" w:rsidR="008C6ADC" w:rsidRDefault="008C6ADC" w:rsidP="00E45BD2">
      <w:pPr>
        <w:jc w:val="right"/>
        <w:rPr>
          <w:rFonts w:ascii="Times New Roman" w:hAnsi="Times New Roman"/>
          <w:sz w:val="20"/>
        </w:rPr>
      </w:pPr>
    </w:p>
    <w:p w14:paraId="62A67CB8" w14:textId="336D984B" w:rsidR="00E45BD2" w:rsidRPr="003B3396" w:rsidRDefault="00022310" w:rsidP="00E45BD2">
      <w:pPr>
        <w:jc w:val="right"/>
        <w:rPr>
          <w:rFonts w:ascii="Times New Roman" w:hAnsi="Times New Roman"/>
          <w:sz w:val="20"/>
        </w:rPr>
      </w:pPr>
      <w:r w:rsidRPr="003B3396">
        <w:rPr>
          <w:rFonts w:ascii="Times New Roman" w:hAnsi="Times New Roman"/>
          <w:sz w:val="20"/>
        </w:rPr>
        <w:t xml:space="preserve">Revised:  8/30; </w:t>
      </w:r>
      <w:r w:rsidR="00E45BD2" w:rsidRPr="003B3396">
        <w:rPr>
          <w:rFonts w:ascii="Times New Roman" w:hAnsi="Times New Roman"/>
          <w:sz w:val="20"/>
        </w:rPr>
        <w:t>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07657DCC" w14:textId="5B97BA6C" w:rsidR="008C6ADC" w:rsidRPr="008C6ADC" w:rsidRDefault="008C6ADC">
      <w:pPr>
        <w:widowControl/>
        <w:overflowPunct/>
        <w:autoSpaceDE/>
        <w:autoSpaceDN/>
        <w:adjustRightInd/>
        <w:textAlignment w:val="auto"/>
        <w:rPr>
          <w:rFonts w:ascii="Times New Roman" w:hAnsi="Times New Roman"/>
          <w:b/>
          <w:szCs w:val="24"/>
        </w:rPr>
      </w:pPr>
    </w:p>
    <w:p w14:paraId="6EA2055D" w14:textId="6B38943D" w:rsidR="00237E40" w:rsidRDefault="00237E40" w:rsidP="00237E40">
      <w:pPr>
        <w:tabs>
          <w:tab w:val="left" w:pos="-720"/>
          <w:tab w:val="left" w:pos="0"/>
          <w:tab w:val="left" w:pos="576"/>
          <w:tab w:val="left" w:pos="1152"/>
          <w:tab w:val="left" w:pos="1728"/>
          <w:tab w:val="left" w:pos="4320"/>
          <w:tab w:val="left" w:pos="5760"/>
        </w:tabs>
        <w:suppressAutoHyphens/>
        <w:rPr>
          <w:rFonts w:ascii="Times New Roman" w:hAnsi="Times New Roman"/>
        </w:rPr>
      </w:pPr>
      <w:r w:rsidRPr="00597255">
        <w:rPr>
          <w:rFonts w:ascii="Times New Roman" w:hAnsi="Times New Roman"/>
          <w:b/>
          <w:szCs w:val="24"/>
          <w:u w:val="single"/>
        </w:rPr>
        <w:t>ASSISTANCE</w:t>
      </w:r>
      <w:r w:rsidRPr="00597255">
        <w:rPr>
          <w:rFonts w:ascii="Times New Roman" w:hAnsi="Times New Roman"/>
          <w:b/>
          <w:szCs w:val="24"/>
        </w:rPr>
        <w:t xml:space="preserve">:  </w:t>
      </w:r>
      <w:r w:rsidRPr="00597255">
        <w:rPr>
          <w:rFonts w:ascii="Times New Roman" w:hAnsi="Times New Roman"/>
        </w:rPr>
        <w:t xml:space="preserve">If you have questions, it is preferred that you contact staff via email.  CODA staff emails can be found on the CODA website at the following link:  </w:t>
      </w:r>
    </w:p>
    <w:p w14:paraId="749BE5AA" w14:textId="77777777" w:rsidR="00B04ABB" w:rsidRPr="00597255" w:rsidRDefault="00B04ABB" w:rsidP="00237E40">
      <w:pPr>
        <w:tabs>
          <w:tab w:val="left" w:pos="-720"/>
          <w:tab w:val="left" w:pos="0"/>
          <w:tab w:val="left" w:pos="576"/>
          <w:tab w:val="left" w:pos="1152"/>
          <w:tab w:val="left" w:pos="1728"/>
          <w:tab w:val="left" w:pos="4320"/>
          <w:tab w:val="left" w:pos="5760"/>
        </w:tabs>
        <w:suppressAutoHyphens/>
        <w:rPr>
          <w:rFonts w:ascii="Times New Roman" w:hAnsi="Times New Roman"/>
        </w:rPr>
      </w:pPr>
    </w:p>
    <w:p w14:paraId="58B4BE97" w14:textId="77777777" w:rsidR="00237E40" w:rsidRPr="00597255" w:rsidRDefault="00B0320E" w:rsidP="00237E40">
      <w:pPr>
        <w:rPr>
          <w:rFonts w:ascii="Times New Roman" w:hAnsi="Times New Roman"/>
          <w:u w:val="single"/>
        </w:rPr>
      </w:pPr>
      <w:hyperlink r:id="rId15" w:history="1">
        <w:r w:rsidR="00237E40" w:rsidRPr="00597255">
          <w:rPr>
            <w:rFonts w:ascii="Times New Roman" w:hAnsi="Times New Roman"/>
            <w:color w:val="0000FF" w:themeColor="hyperlink"/>
            <w:u w:val="single"/>
          </w:rPr>
          <w:t>https://coda.ada.org/en/accreditation/coda-membership/coda-staff</w:t>
        </w:r>
      </w:hyperlink>
    </w:p>
    <w:p w14:paraId="71038884" w14:textId="77777777" w:rsidR="00860B8B" w:rsidRPr="003B3396" w:rsidRDefault="00860B8B" w:rsidP="00860B8B">
      <w:pPr>
        <w:rPr>
          <w:rFonts w:ascii="Times New Roman" w:hAnsi="Times New Roman"/>
        </w:rPr>
      </w:pPr>
    </w:p>
    <w:p w14:paraId="2F992A3D" w14:textId="77777777" w:rsidR="00860B8B" w:rsidRPr="003B3396" w:rsidRDefault="00860B8B" w:rsidP="00860B8B">
      <w:pPr>
        <w:tabs>
          <w:tab w:val="left" w:pos="-720"/>
          <w:tab w:val="left" w:pos="0"/>
          <w:tab w:val="left" w:pos="576"/>
          <w:tab w:val="left" w:pos="1152"/>
          <w:tab w:val="left" w:pos="1728"/>
          <w:tab w:val="left" w:pos="4320"/>
          <w:tab w:val="left" w:pos="5760"/>
        </w:tabs>
        <w:suppressAutoHyphens/>
        <w:rPr>
          <w:rFonts w:ascii="Times New Roman" w:hAnsi="Times New Roman"/>
        </w:rPr>
      </w:pPr>
      <w:r w:rsidRPr="003B3396">
        <w:rPr>
          <w:rFonts w:ascii="Times New Roman" w:hAnsi="Times New Roman"/>
        </w:rPr>
        <w:t>Staff can also be contacted at the phone number and extension below:  312-440-(ext.)</w:t>
      </w:r>
    </w:p>
    <w:p w14:paraId="21F62A6C" w14:textId="77777777" w:rsidR="00860B8B" w:rsidRPr="003B3396" w:rsidRDefault="00860B8B" w:rsidP="00860B8B">
      <w:pPr>
        <w:rPr>
          <w:rFonts w:ascii="Times New Roman" w:hAnsi="Times New Roman"/>
        </w:rPr>
      </w:pPr>
    </w:p>
    <w:p w14:paraId="7BC636EA"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dental education programs and dental therapy programs, extension </w:t>
      </w:r>
      <w:proofErr w:type="gramStart"/>
      <w:r w:rsidRPr="003B3396">
        <w:rPr>
          <w:rFonts w:ascii="Times New Roman" w:hAnsi="Times New Roman"/>
        </w:rPr>
        <w:t>2721;</w:t>
      </w:r>
      <w:proofErr w:type="gramEnd"/>
    </w:p>
    <w:p w14:paraId="7E35AC5C"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advanced dental education programs in dental public health, oral and maxillofacial pathology, oral and maxillofacial radiology, pediatric dentistry and prosthodontics, extension </w:t>
      </w:r>
      <w:proofErr w:type="gramStart"/>
      <w:r w:rsidRPr="003B3396">
        <w:rPr>
          <w:rFonts w:ascii="Times New Roman" w:hAnsi="Times New Roman"/>
        </w:rPr>
        <w:t>2672;</w:t>
      </w:r>
      <w:proofErr w:type="gramEnd"/>
    </w:p>
    <w:p w14:paraId="6C224147"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advanced dental education programs in endodontics, oral and maxillofacial surgery, orthodontics and dentofacial orthopedics and periodontics, and fellowships in oral and maxillofacial surgery and orthodontics and dentofacial orthopedics, extension </w:t>
      </w:r>
      <w:proofErr w:type="gramStart"/>
      <w:r w:rsidRPr="003B3396">
        <w:rPr>
          <w:rFonts w:ascii="Times New Roman" w:hAnsi="Times New Roman"/>
        </w:rPr>
        <w:t>2714;</w:t>
      </w:r>
      <w:proofErr w:type="gramEnd"/>
    </w:p>
    <w:p w14:paraId="792F245F"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advanced dental education programs in advanced education in general dentistry, general practice residency, dental anesthesiology, oral medicine and orofacial pain, extension </w:t>
      </w:r>
      <w:proofErr w:type="gramStart"/>
      <w:r w:rsidRPr="003B3396">
        <w:rPr>
          <w:rFonts w:ascii="Times New Roman" w:hAnsi="Times New Roman"/>
        </w:rPr>
        <w:t>2788;</w:t>
      </w:r>
      <w:proofErr w:type="gramEnd"/>
    </w:p>
    <w:p w14:paraId="209339CA"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dental assisting programs and dental laboratory technology programs, extension 4660; and</w:t>
      </w:r>
    </w:p>
    <w:p w14:paraId="4B1CB5CD"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dental hygiene programs, extension 2695</w:t>
      </w:r>
    </w:p>
    <w:p w14:paraId="2E3AA26D" w14:textId="77777777" w:rsidR="00D66C3F" w:rsidRPr="003B3396" w:rsidRDefault="00F276D9" w:rsidP="00D66C3F">
      <w:pPr>
        <w:pStyle w:val="Title"/>
        <w:rPr>
          <w:sz w:val="24"/>
          <w:szCs w:val="24"/>
        </w:rPr>
      </w:pPr>
      <w:r w:rsidRPr="003B3396">
        <w:rPr>
          <w:sz w:val="28"/>
          <w:szCs w:val="28"/>
        </w:rPr>
        <w:br w:type="page"/>
      </w:r>
    </w:p>
    <w:p w14:paraId="1A75E8FF" w14:textId="77777777" w:rsidR="00D66C3F" w:rsidRPr="003B3396" w:rsidRDefault="00D66C3F" w:rsidP="00D66C3F">
      <w:pPr>
        <w:jc w:val="center"/>
        <w:outlineLvl w:val="1"/>
        <w:rPr>
          <w:rFonts w:ascii="Times New Roman" w:hAnsi="Times New Roman"/>
          <w:b/>
        </w:rPr>
      </w:pPr>
      <w:r w:rsidRPr="003B3396">
        <w:rPr>
          <w:rFonts w:ascii="Times New Roman" w:hAnsi="Times New Roman"/>
          <w:b/>
        </w:rPr>
        <w:lastRenderedPageBreak/>
        <w:t>T. POLICY ON DISTANCE EDUCATION</w:t>
      </w:r>
    </w:p>
    <w:p w14:paraId="3878375C" w14:textId="77777777" w:rsidR="00D66C3F" w:rsidRPr="003B3396" w:rsidRDefault="00D66C3F" w:rsidP="00D66C3F">
      <w:pPr>
        <w:jc w:val="center"/>
        <w:outlineLvl w:val="1"/>
        <w:rPr>
          <w:rFonts w:ascii="Times New Roman" w:hAnsi="Times New Roman"/>
        </w:rPr>
      </w:pPr>
    </w:p>
    <w:p w14:paraId="76F08B27" w14:textId="77777777" w:rsidR="00D66C3F" w:rsidRPr="003B3396" w:rsidRDefault="00D66C3F" w:rsidP="00D66C3F">
      <w:pPr>
        <w:rPr>
          <w:rFonts w:ascii="Times New Roman" w:hAnsi="Times New Roman"/>
          <w:szCs w:val="24"/>
        </w:rPr>
      </w:pPr>
      <w:r w:rsidRPr="003B3396">
        <w:rPr>
          <w:rFonts w:ascii="Times New Roman" w:hAnsi="Times New Roman"/>
          <w:szCs w:val="24"/>
        </w:rPr>
        <w:t>The Commission’s accreditation standards have been stated, purposefully, in terms which allow flexibility, innovation and experimentation.  Regardless of the method(s) used to provide instruction, the Commission expects that each accredited program will comply with the accreditation standards.</w:t>
      </w:r>
    </w:p>
    <w:p w14:paraId="051742FE" w14:textId="77777777" w:rsidR="00D66C3F" w:rsidRPr="003B3396" w:rsidRDefault="00D66C3F" w:rsidP="00D66C3F">
      <w:pPr>
        <w:rPr>
          <w:rFonts w:ascii="Times New Roman" w:hAnsi="Times New Roman"/>
          <w:szCs w:val="24"/>
        </w:rPr>
      </w:pPr>
    </w:p>
    <w:p w14:paraId="6871CC6F" w14:textId="77777777" w:rsidR="00D66C3F" w:rsidRPr="003B3396" w:rsidRDefault="00D66C3F" w:rsidP="00D66C3F">
      <w:pPr>
        <w:rPr>
          <w:rFonts w:ascii="Times New Roman" w:eastAsia="Calibri" w:hAnsi="Times New Roman"/>
          <w:szCs w:val="24"/>
        </w:rPr>
      </w:pPr>
      <w:r w:rsidRPr="003B3396">
        <w:rPr>
          <w:rFonts w:ascii="Times New Roman" w:eastAsia="Calibri" w:hAnsi="Times New Roman"/>
          <w:iCs/>
          <w:szCs w:val="24"/>
        </w:rPr>
        <w:t>Distance education</w:t>
      </w:r>
      <w:r w:rsidRPr="003B3396">
        <w:rPr>
          <w:rFonts w:ascii="Times New Roman" w:eastAsia="Calibri" w:hAnsi="Times New Roman"/>
          <w:i/>
          <w:iCs/>
          <w:szCs w:val="24"/>
        </w:rPr>
        <w:t xml:space="preserve"> </w:t>
      </w:r>
      <w:r w:rsidRPr="003B3396">
        <w:rPr>
          <w:rFonts w:ascii="Times New Roman" w:eastAsia="Calibri" w:hAnsi="Times New Roman"/>
          <w:szCs w:val="24"/>
        </w:rPr>
        <w:t>means education that uses one or more of the technologies listed below to deliver instruction to students/residents/fellows who are separated from the instructor or instructors and to support regular and substantive interaction between the students/residents/fellows and the instructor or instructors, either synchronously or asynchronously. The technologies may include:</w:t>
      </w:r>
    </w:p>
    <w:p w14:paraId="70BCA712"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the </w:t>
      </w:r>
      <w:proofErr w:type="gramStart"/>
      <w:r w:rsidRPr="003B3396">
        <w:rPr>
          <w:rFonts w:ascii="Times New Roman" w:eastAsia="Calibri" w:hAnsi="Times New Roman"/>
          <w:szCs w:val="24"/>
        </w:rPr>
        <w:t>internet;</w:t>
      </w:r>
      <w:proofErr w:type="gramEnd"/>
    </w:p>
    <w:p w14:paraId="10625B32"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one-way and two-way transmissions through open broadcast, closed circuit, cable, microwave, broadband lines, fiber optics, satellite, or wireless communications </w:t>
      </w:r>
      <w:proofErr w:type="gramStart"/>
      <w:r w:rsidRPr="003B3396">
        <w:rPr>
          <w:rFonts w:ascii="Times New Roman" w:eastAsia="Calibri" w:hAnsi="Times New Roman"/>
          <w:szCs w:val="24"/>
        </w:rPr>
        <w:t>devices;</w:t>
      </w:r>
      <w:proofErr w:type="gramEnd"/>
    </w:p>
    <w:p w14:paraId="2851582B"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audio conference; or </w:t>
      </w:r>
    </w:p>
    <w:p w14:paraId="53B03CA4"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Other media used in a course in conjunction with any of the technologies listed above. </w:t>
      </w:r>
    </w:p>
    <w:p w14:paraId="2B13434F" w14:textId="77777777" w:rsidR="00D66C3F" w:rsidRPr="003B3396" w:rsidRDefault="00D66C3F" w:rsidP="00D66C3F">
      <w:pPr>
        <w:tabs>
          <w:tab w:val="left" w:pos="0"/>
        </w:tabs>
        <w:rPr>
          <w:rFonts w:ascii="Times New Roman" w:eastAsia="Calibri" w:hAnsi="Times New Roman"/>
          <w:szCs w:val="24"/>
        </w:rPr>
      </w:pPr>
    </w:p>
    <w:p w14:paraId="1D09FE79" w14:textId="77777777" w:rsidR="00D66C3F" w:rsidRPr="003B3396" w:rsidRDefault="00D66C3F" w:rsidP="00D66C3F">
      <w:pPr>
        <w:spacing w:after="160"/>
        <w:rPr>
          <w:rFonts w:ascii="Times New Roman" w:hAnsi="Times New Roman"/>
          <w:szCs w:val="24"/>
        </w:rPr>
      </w:pPr>
      <w:r w:rsidRPr="003B3396">
        <w:rPr>
          <w:rFonts w:ascii="Times New Roman" w:hAnsi="Times New Roman"/>
          <w:szCs w:val="24"/>
        </w:rPr>
        <w:t xml:space="preserve">For purposes of this definition, an instructor is an individual responsible for delivering course content and who meets the qualifications for instruction established by an </w:t>
      </w:r>
      <w:proofErr w:type="gramStart"/>
      <w:r w:rsidRPr="003B3396">
        <w:rPr>
          <w:rFonts w:ascii="Times New Roman" w:hAnsi="Times New Roman"/>
          <w:szCs w:val="24"/>
        </w:rPr>
        <w:t>institution’s</w:t>
      </w:r>
      <w:proofErr w:type="gramEnd"/>
      <w:r w:rsidRPr="003B3396">
        <w:rPr>
          <w:rFonts w:ascii="Times New Roman" w:hAnsi="Times New Roman"/>
          <w:szCs w:val="24"/>
        </w:rPr>
        <w:t xml:space="preserve"> or program’s accrediting agency.</w:t>
      </w:r>
    </w:p>
    <w:p w14:paraId="23743A75" w14:textId="77777777" w:rsidR="00D66C3F" w:rsidRPr="003B3396" w:rsidRDefault="00D66C3F" w:rsidP="00D66C3F">
      <w:pPr>
        <w:spacing w:after="160"/>
        <w:ind w:right="-180"/>
        <w:rPr>
          <w:rFonts w:ascii="Times New Roman" w:hAnsi="Times New Roman"/>
          <w:szCs w:val="24"/>
        </w:rPr>
      </w:pPr>
      <w:r w:rsidRPr="003B3396">
        <w:rPr>
          <w:rFonts w:ascii="Times New Roman" w:hAnsi="Times New Roman"/>
          <w:szCs w:val="24"/>
        </w:rPr>
        <w:t xml:space="preserve">For purposes of this definition, substantive interaction is engaging students/residents/fellows in teaching, learning, and assessment, consistent with the content under discussion, </w:t>
      </w:r>
      <w:proofErr w:type="gramStart"/>
      <w:r w:rsidRPr="003B3396">
        <w:rPr>
          <w:rFonts w:ascii="Times New Roman" w:hAnsi="Times New Roman"/>
          <w:szCs w:val="24"/>
        </w:rPr>
        <w:t>and also</w:t>
      </w:r>
      <w:proofErr w:type="gramEnd"/>
      <w:r w:rsidRPr="003B3396">
        <w:rPr>
          <w:rFonts w:ascii="Times New Roman" w:hAnsi="Times New Roman"/>
          <w:szCs w:val="24"/>
        </w:rPr>
        <w:t xml:space="preserve"> includes at least two of the following: </w:t>
      </w:r>
    </w:p>
    <w:p w14:paraId="3CF34D75" w14:textId="77777777" w:rsidR="00D66C3F" w:rsidRPr="003B3396" w:rsidRDefault="00D66C3F" w:rsidP="00D66C3F">
      <w:pPr>
        <w:numPr>
          <w:ilvl w:val="0"/>
          <w:numId w:val="29"/>
        </w:numPr>
        <w:overflowPunct/>
        <w:autoSpaceDE/>
        <w:autoSpaceDN/>
        <w:adjustRightInd/>
        <w:spacing w:after="160"/>
        <w:contextualSpacing/>
        <w:textAlignment w:val="auto"/>
        <w:rPr>
          <w:rFonts w:ascii="Times New Roman" w:hAnsi="Times New Roman"/>
          <w:szCs w:val="24"/>
        </w:rPr>
      </w:pPr>
      <w:r w:rsidRPr="003B3396">
        <w:rPr>
          <w:rFonts w:ascii="Times New Roman" w:hAnsi="Times New Roman"/>
          <w:szCs w:val="24"/>
        </w:rPr>
        <w:t xml:space="preserve">Providing direct </w:t>
      </w:r>
      <w:proofErr w:type="gramStart"/>
      <w:r w:rsidRPr="003B3396">
        <w:rPr>
          <w:rFonts w:ascii="Times New Roman" w:hAnsi="Times New Roman"/>
          <w:szCs w:val="24"/>
        </w:rPr>
        <w:t>instruction;</w:t>
      </w:r>
      <w:proofErr w:type="gramEnd"/>
    </w:p>
    <w:p w14:paraId="5CEF48C2" w14:textId="77777777" w:rsidR="00D66C3F" w:rsidRPr="003B3396" w:rsidRDefault="00D66C3F" w:rsidP="00D66C3F">
      <w:pPr>
        <w:numPr>
          <w:ilvl w:val="0"/>
          <w:numId w:val="29"/>
        </w:numPr>
        <w:overflowPunct/>
        <w:autoSpaceDE/>
        <w:autoSpaceDN/>
        <w:adjustRightInd/>
        <w:spacing w:after="160"/>
        <w:ind w:right="-180"/>
        <w:contextualSpacing/>
        <w:textAlignment w:val="auto"/>
        <w:rPr>
          <w:rFonts w:ascii="Times New Roman" w:hAnsi="Times New Roman"/>
          <w:szCs w:val="24"/>
        </w:rPr>
      </w:pPr>
      <w:r w:rsidRPr="003B3396">
        <w:rPr>
          <w:rFonts w:ascii="Times New Roman" w:hAnsi="Times New Roman"/>
          <w:szCs w:val="24"/>
        </w:rPr>
        <w:t xml:space="preserve">Assessing or providing feedback on a student’s/resident’s/fellow’s </w:t>
      </w:r>
      <w:proofErr w:type="gramStart"/>
      <w:r w:rsidRPr="003B3396">
        <w:rPr>
          <w:rFonts w:ascii="Times New Roman" w:hAnsi="Times New Roman"/>
          <w:szCs w:val="24"/>
        </w:rPr>
        <w:t>coursework;</w:t>
      </w:r>
      <w:proofErr w:type="gramEnd"/>
    </w:p>
    <w:p w14:paraId="62C730B6" w14:textId="77777777" w:rsidR="00D66C3F" w:rsidRPr="003B3396" w:rsidRDefault="00D66C3F" w:rsidP="00D66C3F">
      <w:pPr>
        <w:numPr>
          <w:ilvl w:val="0"/>
          <w:numId w:val="29"/>
        </w:numPr>
        <w:overflowPunct/>
        <w:autoSpaceDE/>
        <w:autoSpaceDN/>
        <w:adjustRightInd/>
        <w:spacing w:after="160"/>
        <w:ind w:right="-180"/>
        <w:contextualSpacing/>
        <w:textAlignment w:val="auto"/>
        <w:rPr>
          <w:rFonts w:ascii="Times New Roman" w:hAnsi="Times New Roman"/>
          <w:szCs w:val="24"/>
        </w:rPr>
      </w:pPr>
      <w:r w:rsidRPr="003B3396">
        <w:rPr>
          <w:rFonts w:ascii="Times New Roman" w:hAnsi="Times New Roman"/>
          <w:szCs w:val="24"/>
        </w:rPr>
        <w:t xml:space="preserve">Providing information or responding to questions about the content of a course or </w:t>
      </w:r>
      <w:proofErr w:type="gramStart"/>
      <w:r w:rsidRPr="003B3396">
        <w:rPr>
          <w:rFonts w:ascii="Times New Roman" w:hAnsi="Times New Roman"/>
          <w:szCs w:val="24"/>
        </w:rPr>
        <w:t>competency;</w:t>
      </w:r>
      <w:proofErr w:type="gramEnd"/>
      <w:r w:rsidRPr="003B3396">
        <w:rPr>
          <w:rFonts w:ascii="Times New Roman" w:hAnsi="Times New Roman"/>
          <w:szCs w:val="24"/>
        </w:rPr>
        <w:t xml:space="preserve"> </w:t>
      </w:r>
    </w:p>
    <w:p w14:paraId="0EA4A816" w14:textId="77777777" w:rsidR="00D66C3F" w:rsidRPr="003B3396" w:rsidRDefault="00D66C3F" w:rsidP="00D66C3F">
      <w:pPr>
        <w:numPr>
          <w:ilvl w:val="0"/>
          <w:numId w:val="29"/>
        </w:numPr>
        <w:overflowPunct/>
        <w:autoSpaceDE/>
        <w:autoSpaceDN/>
        <w:adjustRightInd/>
        <w:spacing w:after="160"/>
        <w:ind w:right="-180"/>
        <w:contextualSpacing/>
        <w:textAlignment w:val="auto"/>
        <w:rPr>
          <w:rFonts w:ascii="Times New Roman" w:hAnsi="Times New Roman"/>
          <w:szCs w:val="24"/>
        </w:rPr>
      </w:pPr>
      <w:r w:rsidRPr="003B3396">
        <w:rPr>
          <w:rFonts w:ascii="Times New Roman" w:hAnsi="Times New Roman"/>
          <w:szCs w:val="24"/>
        </w:rPr>
        <w:t>Facilitating a group discussion regarding the content of a course or competency; or</w:t>
      </w:r>
    </w:p>
    <w:p w14:paraId="5DD11208" w14:textId="77777777" w:rsidR="00D66C3F" w:rsidRPr="003B3396" w:rsidRDefault="00D66C3F" w:rsidP="00D66C3F">
      <w:pPr>
        <w:numPr>
          <w:ilvl w:val="0"/>
          <w:numId w:val="29"/>
        </w:numPr>
        <w:overflowPunct/>
        <w:autoSpaceDE/>
        <w:autoSpaceDN/>
        <w:adjustRightInd/>
        <w:ind w:right="-180"/>
        <w:contextualSpacing/>
        <w:textAlignment w:val="auto"/>
        <w:rPr>
          <w:rFonts w:ascii="Times New Roman" w:hAnsi="Times New Roman"/>
          <w:szCs w:val="24"/>
        </w:rPr>
      </w:pPr>
      <w:r w:rsidRPr="003B3396">
        <w:rPr>
          <w:rFonts w:ascii="Times New Roman" w:hAnsi="Times New Roman"/>
          <w:szCs w:val="24"/>
        </w:rPr>
        <w:t xml:space="preserve">Other instructional activities approved by the </w:t>
      </w:r>
      <w:proofErr w:type="gramStart"/>
      <w:r w:rsidRPr="003B3396">
        <w:rPr>
          <w:rFonts w:ascii="Times New Roman" w:hAnsi="Times New Roman"/>
          <w:szCs w:val="24"/>
        </w:rPr>
        <w:t>institution’s</w:t>
      </w:r>
      <w:proofErr w:type="gramEnd"/>
      <w:r w:rsidRPr="003B3396">
        <w:rPr>
          <w:rFonts w:ascii="Times New Roman" w:hAnsi="Times New Roman"/>
          <w:szCs w:val="24"/>
        </w:rPr>
        <w:t xml:space="preserve"> or program’s accrediting agency.</w:t>
      </w:r>
    </w:p>
    <w:p w14:paraId="38ADA608" w14:textId="77777777" w:rsidR="00D66C3F" w:rsidRPr="003B3396" w:rsidRDefault="00D66C3F" w:rsidP="00D66C3F">
      <w:pPr>
        <w:rPr>
          <w:rFonts w:ascii="Times New Roman" w:hAnsi="Times New Roman"/>
          <w:szCs w:val="24"/>
        </w:rPr>
      </w:pPr>
    </w:p>
    <w:p w14:paraId="78C754AC" w14:textId="77777777" w:rsidR="00D66C3F" w:rsidRPr="003B3396" w:rsidRDefault="00D66C3F" w:rsidP="00D66C3F">
      <w:pPr>
        <w:spacing w:after="160"/>
        <w:rPr>
          <w:rFonts w:ascii="Times New Roman" w:hAnsi="Times New Roman"/>
          <w:szCs w:val="24"/>
        </w:rPr>
      </w:pPr>
      <w:r w:rsidRPr="003B3396">
        <w:rPr>
          <w:rFonts w:ascii="Times New Roman" w:hAnsi="Times New Roman"/>
          <w:szCs w:val="24"/>
        </w:rPr>
        <w:t xml:space="preserve">An institution ensures regular interaction between a student/resident/fellow and an instructor or instructors by, prior to the student’s/resident’s/fellow’s completion of a course or competency: </w:t>
      </w:r>
    </w:p>
    <w:p w14:paraId="12084D89" w14:textId="77777777" w:rsidR="00D66C3F" w:rsidRPr="003B3396" w:rsidRDefault="00D66C3F" w:rsidP="00D66C3F">
      <w:pPr>
        <w:numPr>
          <w:ilvl w:val="0"/>
          <w:numId w:val="30"/>
        </w:numPr>
        <w:overflowPunct/>
        <w:autoSpaceDE/>
        <w:autoSpaceDN/>
        <w:adjustRightInd/>
        <w:spacing w:after="160"/>
        <w:contextualSpacing/>
        <w:textAlignment w:val="auto"/>
        <w:rPr>
          <w:rFonts w:ascii="Times New Roman" w:hAnsi="Times New Roman"/>
          <w:szCs w:val="24"/>
        </w:rPr>
      </w:pPr>
      <w:r w:rsidRPr="003B3396">
        <w:rPr>
          <w:rFonts w:ascii="Times New Roman" w:hAnsi="Times New Roman"/>
          <w:szCs w:val="24"/>
        </w:rPr>
        <w:t xml:space="preserve">Providing the opportunity for substantive interactions with the student/resident/fellow on a predictable and scheduled basis commensurate with the length of time and the amount of content in the course or competency; and </w:t>
      </w:r>
    </w:p>
    <w:p w14:paraId="63934EC5" w14:textId="77777777" w:rsidR="00D66C3F" w:rsidRPr="003B3396" w:rsidRDefault="00D66C3F" w:rsidP="00D66C3F">
      <w:pPr>
        <w:numPr>
          <w:ilvl w:val="0"/>
          <w:numId w:val="30"/>
        </w:numPr>
        <w:tabs>
          <w:tab w:val="left" w:pos="0"/>
        </w:tabs>
        <w:overflowPunct/>
        <w:spacing w:after="160"/>
        <w:contextualSpacing/>
        <w:textAlignment w:val="auto"/>
        <w:rPr>
          <w:rFonts w:ascii="Times New Roman" w:hAnsi="Times New Roman"/>
          <w:szCs w:val="24"/>
        </w:rPr>
      </w:pPr>
      <w:r w:rsidRPr="003B3396">
        <w:rPr>
          <w:rFonts w:ascii="Times New Roman" w:hAnsi="Times New Roman"/>
          <w:szCs w:val="24"/>
        </w:rPr>
        <w:t xml:space="preserve">Monitoring the student’s/resident’s/fellow’s academic engagement and success and ensuring that an instructor is responsible for promptly and proactively engaging in substantive interaction with the student/resident/fellow when needed </w:t>
      </w:r>
      <w:proofErr w:type="gramStart"/>
      <w:r w:rsidRPr="003B3396">
        <w:rPr>
          <w:rFonts w:ascii="Times New Roman" w:hAnsi="Times New Roman"/>
          <w:szCs w:val="24"/>
        </w:rPr>
        <w:t>on the basis of</w:t>
      </w:r>
      <w:proofErr w:type="gramEnd"/>
      <w:r w:rsidRPr="003B3396">
        <w:rPr>
          <w:rFonts w:ascii="Times New Roman" w:hAnsi="Times New Roman"/>
          <w:szCs w:val="24"/>
        </w:rPr>
        <w:t xml:space="preserve"> such monitoring, or upon request by the student/resident/fellow.</w:t>
      </w:r>
    </w:p>
    <w:p w14:paraId="48A0A277" w14:textId="77777777" w:rsidR="00A607F9" w:rsidRDefault="00A607F9" w:rsidP="00D66C3F">
      <w:pPr>
        <w:tabs>
          <w:tab w:val="left" w:pos="0"/>
        </w:tabs>
        <w:rPr>
          <w:rFonts w:ascii="Times New Roman" w:eastAsia="Calibri" w:hAnsi="Times New Roman"/>
          <w:szCs w:val="24"/>
        </w:rPr>
      </w:pPr>
    </w:p>
    <w:p w14:paraId="2541B8C7" w14:textId="0472F153" w:rsidR="00D66C3F" w:rsidRPr="003B3396" w:rsidRDefault="00D66C3F" w:rsidP="00D66C3F">
      <w:pPr>
        <w:tabs>
          <w:tab w:val="left" w:pos="0"/>
        </w:tabs>
        <w:rPr>
          <w:rFonts w:ascii="Times New Roman" w:eastAsia="Calibri" w:hAnsi="Times New Roman"/>
          <w:szCs w:val="24"/>
        </w:rPr>
      </w:pPr>
      <w:r w:rsidRPr="003B3396">
        <w:rPr>
          <w:rFonts w:ascii="Times New Roman" w:eastAsia="Calibri" w:hAnsi="Times New Roman"/>
          <w:szCs w:val="24"/>
        </w:rPr>
        <w:t xml:space="preserve">A program that is planning to implement the use of distance education methods must submit a report of program change (See Policy on Reporting Program Changes in Accredited Programs) </w:t>
      </w:r>
      <w:r w:rsidRPr="003B3396">
        <w:rPr>
          <w:rFonts w:ascii="Times New Roman" w:eastAsia="Calibri" w:hAnsi="Times New Roman"/>
          <w:szCs w:val="24"/>
        </w:rPr>
        <w:lastRenderedPageBreak/>
        <w:t>and include evidence of the program’s compliance with the Student/Resident/Fellow Identity Verification noted below.  Upon review and Commission acknowledgement that the program has addressed all Student/Resident/Fellow Identity Verification requirements, the use of distance education and the program’s compliance with the below noted items will be further reviewed at the time of the program’s next site visit.</w:t>
      </w:r>
    </w:p>
    <w:p w14:paraId="655A82A2" w14:textId="77777777" w:rsidR="00D66C3F" w:rsidRPr="003B3396" w:rsidRDefault="00D66C3F" w:rsidP="00D66C3F">
      <w:pPr>
        <w:ind w:left="360"/>
        <w:contextualSpacing/>
        <w:jc w:val="right"/>
        <w:rPr>
          <w:rFonts w:ascii="Times New Roman" w:eastAsia="Calibri" w:hAnsi="Times New Roman"/>
          <w:szCs w:val="24"/>
        </w:rPr>
      </w:pPr>
      <w:r w:rsidRPr="003B3396">
        <w:rPr>
          <w:rFonts w:ascii="Times New Roman" w:eastAsia="Calibri" w:hAnsi="Times New Roman"/>
          <w:szCs w:val="24"/>
        </w:rPr>
        <w:t>Revised: 8/21; 8/20; 8/10; Reaffirmed:  8/15</w:t>
      </w:r>
    </w:p>
    <w:p w14:paraId="3F42120B" w14:textId="1C5962A5" w:rsidR="002C78C3" w:rsidRPr="002C78C3" w:rsidRDefault="002C78C3" w:rsidP="002C78C3">
      <w:pPr>
        <w:tabs>
          <w:tab w:val="left" w:pos="5649"/>
        </w:tabs>
        <w:rPr>
          <w:rFonts w:ascii="Times New Roman" w:hAnsi="Times New Roman"/>
          <w:b/>
          <w:szCs w:val="24"/>
        </w:rPr>
      </w:pPr>
      <w:r>
        <w:rPr>
          <w:rFonts w:ascii="Times New Roman" w:hAnsi="Times New Roman"/>
          <w:b/>
          <w:sz w:val="28"/>
          <w:szCs w:val="28"/>
        </w:rPr>
        <w:tab/>
      </w:r>
    </w:p>
    <w:p w14:paraId="3C8E38FF" w14:textId="77777777" w:rsidR="007A08F4" w:rsidRPr="007A08F4" w:rsidRDefault="007A08F4" w:rsidP="007A08F4">
      <w:pPr>
        <w:tabs>
          <w:tab w:val="left" w:pos="0"/>
        </w:tabs>
        <w:overflowPunct/>
        <w:ind w:right="-90"/>
        <w:textAlignment w:val="auto"/>
        <w:rPr>
          <w:rFonts w:ascii="Times New Roman" w:hAnsi="Times New Roman"/>
          <w:szCs w:val="24"/>
        </w:rPr>
      </w:pPr>
      <w:r w:rsidRPr="007A08F4">
        <w:rPr>
          <w:rFonts w:ascii="Times New Roman" w:hAnsi="Times New Roman"/>
          <w:b/>
          <w:szCs w:val="24"/>
        </w:rPr>
        <w:t xml:space="preserve">1.  Student/Resident/Fellow Identity Verification </w:t>
      </w:r>
      <w:r w:rsidRPr="007A08F4">
        <w:rPr>
          <w:rFonts w:ascii="Times New Roman" w:hAnsi="Times New Roman"/>
          <w:b/>
          <w:szCs w:val="24"/>
        </w:rPr>
        <w:fldChar w:fldCharType="begin"/>
      </w:r>
      <w:r w:rsidRPr="007A08F4">
        <w:rPr>
          <w:rFonts w:ascii="Times New Roman" w:hAnsi="Times New Roman"/>
          <w:b/>
          <w:szCs w:val="24"/>
        </w:rPr>
        <w:instrText xml:space="preserve"> XE "Identity verification, students at distance sites" </w:instrText>
      </w:r>
      <w:r w:rsidRPr="007A08F4">
        <w:rPr>
          <w:rFonts w:ascii="Times New Roman" w:hAnsi="Times New Roman"/>
          <w:b/>
          <w:szCs w:val="24"/>
        </w:rPr>
        <w:fldChar w:fldCharType="end"/>
      </w:r>
      <w:r w:rsidRPr="007A08F4">
        <w:rPr>
          <w:rFonts w:ascii="Times New Roman" w:hAnsi="Times New Roman"/>
          <w:b/>
          <w:szCs w:val="24"/>
        </w:rPr>
        <w:t xml:space="preserve">Requirement </w:t>
      </w:r>
      <w:proofErr w:type="gramStart"/>
      <w:r w:rsidRPr="007A08F4">
        <w:rPr>
          <w:rFonts w:ascii="Times New Roman" w:hAnsi="Times New Roman"/>
          <w:b/>
          <w:szCs w:val="24"/>
        </w:rPr>
        <w:t>For</w:t>
      </w:r>
      <w:proofErr w:type="gramEnd"/>
      <w:r w:rsidRPr="007A08F4">
        <w:rPr>
          <w:rFonts w:ascii="Times New Roman" w:hAnsi="Times New Roman"/>
          <w:b/>
          <w:szCs w:val="24"/>
        </w:rPr>
        <w:t xml:space="preserve"> Programs That Offer Distance Education:</w:t>
      </w:r>
      <w:r w:rsidRPr="007A08F4">
        <w:rPr>
          <w:rFonts w:ascii="Times New Roman" w:hAnsi="Times New Roman"/>
          <w:szCs w:val="24"/>
        </w:rPr>
        <w:t xml:space="preserve"> </w:t>
      </w:r>
    </w:p>
    <w:p w14:paraId="372D60C2" w14:textId="77777777" w:rsidR="007A08F4" w:rsidRPr="007A08F4" w:rsidRDefault="007A08F4" w:rsidP="007A08F4">
      <w:pPr>
        <w:tabs>
          <w:tab w:val="left" w:pos="0"/>
        </w:tabs>
        <w:overflowPunct/>
        <w:textAlignment w:val="auto"/>
        <w:rPr>
          <w:rFonts w:ascii="Times New Roman" w:hAnsi="Times New Roman"/>
          <w:szCs w:val="24"/>
        </w:rPr>
      </w:pPr>
    </w:p>
    <w:p w14:paraId="62E5CF50" w14:textId="77777777" w:rsidR="007A08F4" w:rsidRPr="007A08F4" w:rsidRDefault="007A08F4" w:rsidP="007A08F4">
      <w:pPr>
        <w:tabs>
          <w:tab w:val="left" w:pos="0"/>
        </w:tabs>
        <w:overflowPunct/>
        <w:textAlignment w:val="auto"/>
        <w:rPr>
          <w:rFonts w:ascii="Times New Roman" w:hAnsi="Times New Roman"/>
          <w:szCs w:val="24"/>
        </w:rPr>
      </w:pPr>
      <w:r w:rsidRPr="007A08F4">
        <w:rPr>
          <w:rFonts w:ascii="Times New Roman" w:hAnsi="Times New Roman"/>
          <w:szCs w:val="24"/>
        </w:rPr>
        <w:t>Programs that offer distance education must:</w:t>
      </w:r>
    </w:p>
    <w:p w14:paraId="254F0BED" w14:textId="77777777" w:rsidR="007A08F4" w:rsidRPr="007A08F4" w:rsidRDefault="007A08F4" w:rsidP="007A08F4">
      <w:pPr>
        <w:numPr>
          <w:ilvl w:val="0"/>
          <w:numId w:val="35"/>
        </w:numPr>
        <w:tabs>
          <w:tab w:val="left" w:pos="360"/>
        </w:tabs>
        <w:overflowPunct/>
        <w:ind w:left="360"/>
        <w:contextualSpacing/>
        <w:textAlignment w:val="auto"/>
        <w:rPr>
          <w:rFonts w:ascii="Times New Roman" w:eastAsia="Calibri" w:hAnsi="Times New Roman"/>
          <w:szCs w:val="24"/>
        </w:rPr>
      </w:pPr>
      <w:r w:rsidRPr="007A08F4">
        <w:rPr>
          <w:rFonts w:ascii="Times New Roman" w:eastAsia="Calibri" w:hAnsi="Times New Roman"/>
          <w:szCs w:val="24"/>
        </w:rPr>
        <w:t xml:space="preserve">have a process in place through which the program establishes that the student/resident/fellow who registers in a distance education course or program is the same student/resident/fellow who participates in and completes the course or program and receives the academic </w:t>
      </w:r>
      <w:proofErr w:type="gramStart"/>
      <w:r w:rsidRPr="007A08F4">
        <w:rPr>
          <w:rFonts w:ascii="Times New Roman" w:eastAsia="Calibri" w:hAnsi="Times New Roman"/>
          <w:szCs w:val="24"/>
        </w:rPr>
        <w:t>credit;</w:t>
      </w:r>
      <w:proofErr w:type="gramEnd"/>
      <w:r w:rsidRPr="007A08F4">
        <w:rPr>
          <w:rFonts w:ascii="Times New Roman" w:eastAsia="Calibri" w:hAnsi="Times New Roman"/>
          <w:szCs w:val="24"/>
        </w:rPr>
        <w:t xml:space="preserve"> </w:t>
      </w:r>
    </w:p>
    <w:p w14:paraId="64895119" w14:textId="77777777" w:rsidR="007A08F4" w:rsidRPr="007A08F4" w:rsidRDefault="007A08F4" w:rsidP="007A08F4">
      <w:pPr>
        <w:numPr>
          <w:ilvl w:val="0"/>
          <w:numId w:val="35"/>
        </w:numPr>
        <w:tabs>
          <w:tab w:val="left" w:pos="360"/>
        </w:tabs>
        <w:overflowPunct/>
        <w:ind w:left="360"/>
        <w:contextualSpacing/>
        <w:textAlignment w:val="auto"/>
        <w:rPr>
          <w:rFonts w:ascii="Times New Roman" w:eastAsia="Calibri" w:hAnsi="Times New Roman"/>
          <w:szCs w:val="24"/>
        </w:rPr>
      </w:pPr>
      <w:r w:rsidRPr="007A08F4">
        <w:rPr>
          <w:rFonts w:ascii="Times New Roman" w:eastAsia="Calibri" w:hAnsi="Times New Roman"/>
          <w:szCs w:val="24"/>
        </w:rPr>
        <w:t xml:space="preserve">verify the identity of a student/resident/fellow who participates in class or coursework by using, at the option of the program, methods such as a secure login and pass code; proctored examinations; and/or new or other technologies and practices that are effective in verifying student/resident/fellow </w:t>
      </w:r>
      <w:proofErr w:type="gramStart"/>
      <w:r w:rsidRPr="007A08F4">
        <w:rPr>
          <w:rFonts w:ascii="Times New Roman" w:eastAsia="Calibri" w:hAnsi="Times New Roman"/>
          <w:szCs w:val="24"/>
        </w:rPr>
        <w:t>identity;</w:t>
      </w:r>
      <w:proofErr w:type="gramEnd"/>
      <w:r w:rsidRPr="007A08F4">
        <w:rPr>
          <w:rFonts w:ascii="Times New Roman" w:eastAsia="Calibri" w:hAnsi="Times New Roman"/>
          <w:szCs w:val="24"/>
        </w:rPr>
        <w:t xml:space="preserve"> </w:t>
      </w:r>
    </w:p>
    <w:p w14:paraId="02F9094C" w14:textId="77777777" w:rsidR="007A08F4" w:rsidRPr="007A08F4" w:rsidRDefault="007A08F4" w:rsidP="007A08F4">
      <w:pPr>
        <w:numPr>
          <w:ilvl w:val="0"/>
          <w:numId w:val="35"/>
        </w:numPr>
        <w:tabs>
          <w:tab w:val="left" w:pos="360"/>
        </w:tabs>
        <w:overflowPunct/>
        <w:ind w:left="360"/>
        <w:contextualSpacing/>
        <w:textAlignment w:val="auto"/>
        <w:rPr>
          <w:rFonts w:ascii="Times New Roman" w:eastAsia="Calibri" w:hAnsi="Times New Roman"/>
          <w:szCs w:val="24"/>
        </w:rPr>
      </w:pPr>
      <w:r w:rsidRPr="007A08F4">
        <w:rPr>
          <w:rFonts w:ascii="Times New Roman" w:eastAsia="Calibri" w:hAnsi="Times New Roman"/>
          <w:szCs w:val="24"/>
        </w:rPr>
        <w:t xml:space="preserve">make clear in writing that processes are used that protect student/resident/fellow </w:t>
      </w:r>
      <w:proofErr w:type="gramStart"/>
      <w:r w:rsidRPr="007A08F4">
        <w:rPr>
          <w:rFonts w:ascii="Times New Roman" w:eastAsia="Calibri" w:hAnsi="Times New Roman"/>
          <w:szCs w:val="24"/>
        </w:rPr>
        <w:t>privacy;</w:t>
      </w:r>
      <w:proofErr w:type="gramEnd"/>
    </w:p>
    <w:p w14:paraId="26E65A97" w14:textId="77777777" w:rsidR="007A08F4" w:rsidRPr="007A08F4" w:rsidRDefault="007A08F4" w:rsidP="007A08F4">
      <w:pPr>
        <w:numPr>
          <w:ilvl w:val="0"/>
          <w:numId w:val="35"/>
        </w:numPr>
        <w:tabs>
          <w:tab w:val="left" w:pos="360"/>
        </w:tabs>
        <w:overflowPunct/>
        <w:ind w:left="360"/>
        <w:contextualSpacing/>
        <w:textAlignment w:val="auto"/>
        <w:rPr>
          <w:rFonts w:ascii="Times New Roman" w:eastAsia="Calibri" w:hAnsi="Times New Roman"/>
          <w:szCs w:val="24"/>
        </w:rPr>
      </w:pPr>
      <w:r w:rsidRPr="007A08F4">
        <w:rPr>
          <w:rFonts w:ascii="Times New Roman" w:eastAsia="Calibri" w:hAnsi="Times New Roman"/>
          <w:szCs w:val="24"/>
        </w:rPr>
        <w:t>notify students/residents/fellows of any projected additional student/resident/fellow charges associated with the verification of student/resident/fellow identity at the time of registration or enrollment.</w:t>
      </w:r>
    </w:p>
    <w:p w14:paraId="6E2E0C40" w14:textId="77777777" w:rsidR="007A08F4" w:rsidRPr="007A08F4" w:rsidRDefault="007A08F4" w:rsidP="007A08F4">
      <w:pPr>
        <w:tabs>
          <w:tab w:val="left" w:pos="0"/>
        </w:tabs>
        <w:overflowPunct/>
        <w:jc w:val="right"/>
        <w:textAlignment w:val="auto"/>
        <w:rPr>
          <w:rFonts w:ascii="Times New Roman" w:hAnsi="Times New Roman"/>
          <w:szCs w:val="24"/>
        </w:rPr>
      </w:pPr>
      <w:r w:rsidRPr="007A08F4">
        <w:rPr>
          <w:rFonts w:ascii="Times New Roman" w:eastAsia="Calibri" w:hAnsi="Times New Roman"/>
          <w:szCs w:val="24"/>
        </w:rPr>
        <w:t xml:space="preserve">Revised: 8/21; 8/20; </w:t>
      </w:r>
      <w:r w:rsidRPr="007A08F4">
        <w:rPr>
          <w:rFonts w:ascii="Times New Roman" w:hAnsi="Times New Roman"/>
          <w:szCs w:val="24"/>
        </w:rPr>
        <w:t>Reaffirmed:  8/15; Adopted: 8/10</w:t>
      </w:r>
    </w:p>
    <w:p w14:paraId="336D1D9C" w14:textId="77777777" w:rsidR="008C6ADC" w:rsidRPr="00847B1E" w:rsidRDefault="008C6ADC">
      <w:pPr>
        <w:widowControl/>
        <w:overflowPunct/>
        <w:autoSpaceDE/>
        <w:autoSpaceDN/>
        <w:adjustRightInd/>
        <w:textAlignment w:val="auto"/>
        <w:rPr>
          <w:rFonts w:ascii="Times New Roman" w:hAnsi="Times New Roman"/>
          <w:b/>
          <w:szCs w:val="24"/>
        </w:rPr>
      </w:pPr>
      <w:r w:rsidRPr="00847B1E">
        <w:rPr>
          <w:rFonts w:ascii="Times New Roman" w:hAnsi="Times New Roman"/>
          <w:b/>
          <w:szCs w:val="24"/>
        </w:rPr>
        <w:br w:type="page"/>
      </w:r>
    </w:p>
    <w:p w14:paraId="47177473" w14:textId="17445492" w:rsidR="00B829B1" w:rsidRPr="003B3396" w:rsidRDefault="00B829B1" w:rsidP="00B829B1">
      <w:pPr>
        <w:jc w:val="center"/>
        <w:rPr>
          <w:rFonts w:ascii="Times New Roman" w:hAnsi="Times New Roman"/>
          <w:b/>
          <w:sz w:val="28"/>
          <w:szCs w:val="28"/>
        </w:rPr>
      </w:pPr>
      <w:r w:rsidRPr="003B3396">
        <w:rPr>
          <w:rFonts w:ascii="Times New Roman" w:hAnsi="Times New Roman"/>
          <w:b/>
          <w:sz w:val="28"/>
          <w:szCs w:val="28"/>
        </w:rPr>
        <w:lastRenderedPageBreak/>
        <w:t>Commission on Dental Accreditation</w:t>
      </w:r>
    </w:p>
    <w:p w14:paraId="69DB3172" w14:textId="77777777" w:rsidR="00B829B1" w:rsidRPr="003B3396" w:rsidRDefault="00B829B1" w:rsidP="00B829B1">
      <w:pPr>
        <w:jc w:val="center"/>
        <w:rPr>
          <w:rFonts w:ascii="Times New Roman" w:hAnsi="Times New Roman"/>
          <w:b/>
          <w:sz w:val="28"/>
          <w:szCs w:val="28"/>
        </w:rPr>
      </w:pPr>
      <w:r w:rsidRPr="003B3396">
        <w:rPr>
          <w:rFonts w:ascii="Times New Roman" w:eastAsia="Calibri" w:hAnsi="Times New Roman"/>
          <w:b/>
          <w:iCs/>
          <w:sz w:val="28"/>
          <w:szCs w:val="28"/>
        </w:rPr>
        <w:t>Privacy and Data Security Reminders</w:t>
      </w:r>
    </w:p>
    <w:p w14:paraId="1904E22B" w14:textId="77777777" w:rsidR="00B829B1" w:rsidRPr="003B3396" w:rsidRDefault="00B829B1" w:rsidP="00B829B1">
      <w:pPr>
        <w:rPr>
          <w:rFonts w:ascii="Times New Roman" w:eastAsia="Calibri" w:hAnsi="Times New Roman"/>
          <w:b/>
          <w:i/>
          <w:iCs/>
          <w:szCs w:val="24"/>
        </w:rPr>
      </w:pPr>
    </w:p>
    <w:p w14:paraId="6B6559D8" w14:textId="77777777" w:rsidR="00B829B1" w:rsidRPr="003B3396" w:rsidRDefault="00B829B1" w:rsidP="00B829B1">
      <w:pPr>
        <w:rPr>
          <w:rFonts w:ascii="Times New Roman" w:eastAsia="Calibri" w:hAnsi="Times New Roman"/>
          <w:b/>
          <w:i/>
          <w:iCs/>
          <w:szCs w:val="24"/>
        </w:rPr>
      </w:pPr>
      <w:r w:rsidRPr="003B3396">
        <w:rPr>
          <w:rFonts w:ascii="Times New Roman" w:eastAsia="Calibri" w:hAnsi="Times New Roman"/>
          <w:b/>
          <w:i/>
          <w:iCs/>
          <w:szCs w:val="24"/>
        </w:rPr>
        <w:t xml:space="preserve">Protect sensitive personally identifiable information (“PII”) such as social security numbers, drivers’ license numbers, credit card numbers, account numbers, etc.  </w:t>
      </w:r>
    </w:p>
    <w:p w14:paraId="2A34A596" w14:textId="77777777" w:rsidR="00B829B1" w:rsidRPr="003B3396" w:rsidRDefault="00B829B1" w:rsidP="00B829B1">
      <w:pPr>
        <w:jc w:val="center"/>
        <w:rPr>
          <w:rFonts w:ascii="Times New Roman" w:eastAsia="Calibri" w:hAnsi="Times New Roman"/>
          <w:b/>
          <w:i/>
          <w:iCs/>
          <w:szCs w:val="24"/>
        </w:rPr>
      </w:pPr>
    </w:p>
    <w:p w14:paraId="40C1378B" w14:textId="77777777" w:rsidR="00B829B1" w:rsidRPr="003B3396" w:rsidRDefault="00B829B1" w:rsidP="00B829B1">
      <w:pPr>
        <w:jc w:val="center"/>
        <w:rPr>
          <w:rFonts w:ascii="Times New Roman" w:eastAsia="Calibri" w:hAnsi="Times New Roman"/>
          <w:b/>
          <w:szCs w:val="24"/>
        </w:rPr>
      </w:pPr>
      <w:r w:rsidRPr="003B3396">
        <w:rPr>
          <w:rFonts w:ascii="Times New Roman" w:eastAsia="Calibri" w:hAnsi="Times New Roman"/>
          <w:b/>
          <w:szCs w:val="24"/>
        </w:rPr>
        <w:t>Security Reminder: Personally Identifiable Information</w:t>
      </w:r>
    </w:p>
    <w:p w14:paraId="4F7CB759" w14:textId="77777777" w:rsidR="00B829B1" w:rsidRPr="003B3396" w:rsidRDefault="00B829B1" w:rsidP="00B829B1">
      <w:pPr>
        <w:jc w:val="center"/>
        <w:rPr>
          <w:rFonts w:ascii="Times New Roman" w:eastAsia="Calibri" w:hAnsi="Times New Roman"/>
          <w:b/>
          <w:szCs w:val="24"/>
        </w:rPr>
      </w:pPr>
    </w:p>
    <w:p w14:paraId="7E92A1BA" w14:textId="65801020" w:rsidR="00B829B1" w:rsidRPr="003B3396" w:rsidRDefault="00B829B1" w:rsidP="00B829B1">
      <w:pPr>
        <w:rPr>
          <w:rFonts w:ascii="Times New Roman" w:eastAsia="Calibri" w:hAnsi="Times New Roman"/>
          <w:szCs w:val="24"/>
        </w:rPr>
      </w:pPr>
      <w:r w:rsidRPr="003B3396">
        <w:rPr>
          <w:rFonts w:ascii="Times New Roman" w:eastAsia="Calibri" w:hAnsi="Times New Roman"/>
          <w:szCs w:val="24"/>
        </w:rPr>
        <w:t>Before submitting any documents to CODA or to a CODA site visitor, an institution must:</w:t>
      </w:r>
    </w:p>
    <w:p w14:paraId="5A5358F3" w14:textId="77777777" w:rsidR="00B829B1" w:rsidRPr="003B3396" w:rsidRDefault="00B829B1" w:rsidP="00B829B1">
      <w:pPr>
        <w:widowControl/>
        <w:numPr>
          <w:ilvl w:val="0"/>
          <w:numId w:val="12"/>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 xml:space="preserve">Review for PII and patient identifiers. </w:t>
      </w:r>
    </w:p>
    <w:p w14:paraId="4A885032" w14:textId="77777777" w:rsidR="00B829B1" w:rsidRPr="003B3396" w:rsidRDefault="00B829B1" w:rsidP="00B829B1">
      <w:pPr>
        <w:widowControl/>
        <w:numPr>
          <w:ilvl w:val="0"/>
          <w:numId w:val="12"/>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Fully and appropriately redact any PII and patient identifiers.</w:t>
      </w:r>
    </w:p>
    <w:p w14:paraId="6A7979E9" w14:textId="77777777" w:rsidR="00B829B1" w:rsidRPr="003B3396" w:rsidRDefault="00B829B1" w:rsidP="00B829B1">
      <w:pPr>
        <w:widowControl/>
        <w:numPr>
          <w:ilvl w:val="0"/>
          <w:numId w:val="12"/>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Make sure the redacted information is unreadable in hard copy and electronic form. You must use appropriate redaction methods to ensure personal information cannot be read or reconstructed.</w:t>
      </w:r>
    </w:p>
    <w:p w14:paraId="5146C120" w14:textId="77777777" w:rsidR="00B829B1" w:rsidRPr="003B3396" w:rsidRDefault="00B829B1" w:rsidP="00B829B1">
      <w:pPr>
        <w:ind w:left="770"/>
        <w:contextualSpacing/>
        <w:rPr>
          <w:rFonts w:ascii="Times New Roman" w:eastAsia="Calibri" w:hAnsi="Times New Roman"/>
          <w:szCs w:val="24"/>
        </w:rPr>
      </w:pPr>
    </w:p>
    <w:p w14:paraId="226BCE88" w14:textId="77777777" w:rsidR="00B829B1" w:rsidRPr="003B3396" w:rsidRDefault="00B829B1" w:rsidP="00B829B1">
      <w:pPr>
        <w:rPr>
          <w:rFonts w:ascii="Times New Roman" w:eastAsia="Calibri" w:hAnsi="Times New Roman"/>
          <w:szCs w:val="24"/>
        </w:rPr>
      </w:pPr>
      <w:r w:rsidRPr="003B3396">
        <w:rPr>
          <w:rFonts w:ascii="Times New Roman" w:eastAsia="Calibri" w:hAnsi="Times New Roman"/>
          <w:szCs w:val="24"/>
        </w:rPr>
        <w:t xml:space="preserve">CODA </w:t>
      </w:r>
      <w:r w:rsidRPr="003B3396">
        <w:rPr>
          <w:rFonts w:ascii="Times New Roman" w:eastAsia="Calibri" w:hAnsi="Times New Roman"/>
          <w:b/>
          <w:szCs w:val="24"/>
        </w:rPr>
        <w:t>does not accept</w:t>
      </w:r>
      <w:r w:rsidRPr="003B3396">
        <w:rPr>
          <w:rFonts w:ascii="Times New Roman" w:eastAsia="Calibri" w:hAnsi="Times New Roman"/>
          <w:szCs w:val="24"/>
        </w:rPr>
        <w:t xml:space="preserve"> PII or patient identifiers in any materials submitted by a program. </w:t>
      </w:r>
    </w:p>
    <w:p w14:paraId="1CDEEC15" w14:textId="77777777" w:rsidR="00B829B1" w:rsidRPr="003B3396" w:rsidRDefault="00B829B1" w:rsidP="00B829B1">
      <w:pPr>
        <w:rPr>
          <w:rFonts w:ascii="Times New Roman" w:eastAsia="Calibri" w:hAnsi="Times New Roman"/>
          <w:szCs w:val="24"/>
        </w:rPr>
      </w:pPr>
    </w:p>
    <w:p w14:paraId="2F13AFB5" w14:textId="77777777" w:rsidR="00B829B1" w:rsidRPr="003B3396" w:rsidRDefault="00B829B1" w:rsidP="00B829B1">
      <w:pPr>
        <w:jc w:val="center"/>
        <w:rPr>
          <w:rFonts w:ascii="Times New Roman" w:eastAsia="Calibri" w:hAnsi="Times New Roman"/>
          <w:b/>
          <w:szCs w:val="24"/>
        </w:rPr>
      </w:pPr>
      <w:r w:rsidRPr="003B3396">
        <w:rPr>
          <w:rFonts w:ascii="Times New Roman" w:eastAsia="Calibri" w:hAnsi="Times New Roman"/>
          <w:b/>
          <w:szCs w:val="24"/>
        </w:rPr>
        <w:t xml:space="preserve">Security Reminder: Patient Identifiers </w:t>
      </w:r>
    </w:p>
    <w:p w14:paraId="21487092" w14:textId="77777777" w:rsidR="00B829B1" w:rsidRPr="003B3396" w:rsidRDefault="00B829B1" w:rsidP="00B829B1">
      <w:pPr>
        <w:jc w:val="center"/>
        <w:rPr>
          <w:rFonts w:ascii="Times New Roman" w:eastAsia="Calibri" w:hAnsi="Times New Roman"/>
          <w:b/>
          <w:szCs w:val="24"/>
        </w:rPr>
      </w:pPr>
    </w:p>
    <w:p w14:paraId="73136541" w14:textId="77777777" w:rsidR="00B829B1" w:rsidRPr="003B3396" w:rsidRDefault="00B829B1" w:rsidP="00B829B1">
      <w:pPr>
        <w:rPr>
          <w:rFonts w:ascii="Times New Roman" w:eastAsia="Calibri" w:hAnsi="Times New Roman"/>
          <w:szCs w:val="24"/>
        </w:rPr>
      </w:pPr>
      <w:r w:rsidRPr="003B3396">
        <w:rPr>
          <w:rFonts w:ascii="Times New Roman" w:eastAsia="Calibri" w:hAnsi="Times New Roman"/>
          <w:szCs w:val="24"/>
        </w:rPr>
        <w:t xml:space="preserve">Before submitting any information about a patient to CODA or to a CODA site visitor, you must </w:t>
      </w:r>
      <w:r w:rsidRPr="003B3396">
        <w:rPr>
          <w:rFonts w:ascii="Times New Roman" w:eastAsia="Calibri" w:hAnsi="Times New Roman"/>
          <w:b/>
          <w:szCs w:val="24"/>
        </w:rPr>
        <w:t>thoroughly redact</w:t>
      </w:r>
      <w:r w:rsidRPr="003B3396">
        <w:rPr>
          <w:rFonts w:ascii="Times New Roman" w:eastAsia="Calibri" w:hAnsi="Times New Roman"/>
          <w:szCs w:val="24"/>
        </w:rPr>
        <w:t xml:space="preserve"> </w:t>
      </w:r>
      <w:r w:rsidRPr="003B3396">
        <w:rPr>
          <w:rFonts w:ascii="Times New Roman" w:eastAsia="Calibri" w:hAnsi="Times New Roman"/>
          <w:b/>
          <w:szCs w:val="24"/>
        </w:rPr>
        <w:t>all 18 patient identifiers</w:t>
      </w:r>
      <w:r w:rsidRPr="003B3396">
        <w:rPr>
          <w:rFonts w:ascii="Times New Roman" w:eastAsia="Calibri" w:hAnsi="Times New Roman"/>
          <w:szCs w:val="24"/>
        </w:rPr>
        <w:t xml:space="preserve"> </w:t>
      </w:r>
      <w:r w:rsidRPr="003B3396">
        <w:rPr>
          <w:rFonts w:ascii="Times New Roman" w:eastAsia="Calibri" w:hAnsi="Times New Roman"/>
          <w:b/>
          <w:szCs w:val="24"/>
        </w:rPr>
        <w:t>listed on the next page.</w:t>
      </w:r>
      <w:r w:rsidRPr="003B3396">
        <w:rPr>
          <w:rFonts w:ascii="Times New Roman" w:eastAsia="Calibri" w:hAnsi="Times New Roman"/>
          <w:szCs w:val="24"/>
        </w:rPr>
        <w:t xml:space="preserve"> </w:t>
      </w:r>
    </w:p>
    <w:p w14:paraId="4A20751C" w14:textId="77777777" w:rsidR="00B829B1" w:rsidRPr="003B3396" w:rsidRDefault="00B829B1" w:rsidP="00B829B1">
      <w:pPr>
        <w:rPr>
          <w:rFonts w:ascii="Times New Roman" w:eastAsia="Calibri" w:hAnsi="Times New Roman"/>
          <w:szCs w:val="24"/>
        </w:rPr>
      </w:pPr>
      <w:r w:rsidRPr="003B3396">
        <w:rPr>
          <w:rFonts w:ascii="Times New Roman" w:eastAsia="Calibri" w:hAnsi="Times New Roman"/>
          <w:szCs w:val="24"/>
        </w:rPr>
        <w:t xml:space="preserve">Examples of information about a patient: </w:t>
      </w:r>
    </w:p>
    <w:p w14:paraId="5A398ECF" w14:textId="77777777" w:rsidR="00B829B1" w:rsidRPr="003B3396"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Dental records</w:t>
      </w:r>
    </w:p>
    <w:p w14:paraId="6D287AA8" w14:textId="77777777" w:rsidR="00B829B1" w:rsidRPr="003B3396"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Rosters of procedures (procedure logs)</w:t>
      </w:r>
    </w:p>
    <w:p w14:paraId="44F6689B" w14:textId="77777777" w:rsidR="00B829B1" w:rsidRPr="003B3396"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Chart review records (chart audit records)</w:t>
      </w:r>
    </w:p>
    <w:p w14:paraId="3C17D99A" w14:textId="77777777" w:rsidR="00B829B1" w:rsidRPr="003B3396"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Information from affiliated teaching institutions, to include items listed above</w:t>
      </w:r>
    </w:p>
    <w:p w14:paraId="7A03B3DF" w14:textId="77777777" w:rsidR="00B829B1" w:rsidRPr="003B3396"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 xml:space="preserve">Brochures with patient images and/or information </w:t>
      </w:r>
    </w:p>
    <w:p w14:paraId="7B18646D" w14:textId="77777777" w:rsidR="00B829B1" w:rsidRPr="003B3396"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Presentations with patient images and/or information</w:t>
      </w:r>
    </w:p>
    <w:p w14:paraId="71D19185" w14:textId="77777777" w:rsidR="00B829B1" w:rsidRPr="003B3396"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3B3396">
        <w:rPr>
          <w:rFonts w:ascii="Times New Roman" w:eastAsia="Calibri" w:hAnsi="Times New Roman"/>
          <w:szCs w:val="24"/>
        </w:rPr>
        <w:t xml:space="preserve">Course materials (exams, lecture materials) with patient images and/or information </w:t>
      </w:r>
    </w:p>
    <w:p w14:paraId="1DA71334" w14:textId="77777777" w:rsidR="00B829B1" w:rsidRPr="003B3396" w:rsidRDefault="00B829B1" w:rsidP="002C78C3">
      <w:pPr>
        <w:spacing w:before="120"/>
        <w:rPr>
          <w:rFonts w:ascii="Times New Roman" w:eastAsia="Calibri" w:hAnsi="Times New Roman"/>
          <w:szCs w:val="24"/>
        </w:rPr>
      </w:pPr>
      <w:r w:rsidRPr="003B3396">
        <w:rPr>
          <w:rFonts w:ascii="Times New Roman" w:eastAsia="Calibri" w:hAnsi="Times New Roman"/>
          <w:szCs w:val="24"/>
        </w:rPr>
        <w:t xml:space="preserve">If </w:t>
      </w:r>
      <w:r w:rsidRPr="003B3396">
        <w:rPr>
          <w:rFonts w:ascii="Times New Roman" w:eastAsia="Calibri" w:hAnsi="Times New Roman"/>
          <w:b/>
          <w:szCs w:val="24"/>
        </w:rPr>
        <w:t>even one</w:t>
      </w:r>
      <w:r w:rsidRPr="003B3396">
        <w:rPr>
          <w:rFonts w:ascii="Times New Roman" w:eastAsia="Calibri" w:hAnsi="Times New Roman"/>
          <w:szCs w:val="24"/>
        </w:rPr>
        <w:t xml:space="preserve"> identifier is readable, do not submit the information to CODA.</w:t>
      </w:r>
    </w:p>
    <w:p w14:paraId="2D987CAC" w14:textId="77777777" w:rsidR="00B829B1" w:rsidRPr="003B3396" w:rsidRDefault="00B829B1" w:rsidP="00B829B1">
      <w:pPr>
        <w:rPr>
          <w:rFonts w:ascii="Times New Roman" w:eastAsia="Calibri" w:hAnsi="Times New Roman"/>
          <w:szCs w:val="24"/>
        </w:rPr>
      </w:pPr>
    </w:p>
    <w:p w14:paraId="4DF39099" w14:textId="77777777" w:rsidR="00B829B1" w:rsidRPr="003B3396" w:rsidRDefault="00B829B1" w:rsidP="00B829B1">
      <w:pPr>
        <w:rPr>
          <w:rFonts w:ascii="Times New Roman" w:eastAsia="Calibri" w:hAnsi="Times New Roman"/>
          <w:szCs w:val="24"/>
        </w:rPr>
      </w:pPr>
      <w:r w:rsidRPr="003B3396">
        <w:rPr>
          <w:rFonts w:ascii="Times New Roman" w:eastAsia="Calibri" w:hAnsi="Times New Roman"/>
          <w:szCs w:val="24"/>
        </w:rPr>
        <w:t xml:space="preserve">CODA </w:t>
      </w:r>
      <w:r w:rsidRPr="003B3396">
        <w:rPr>
          <w:rFonts w:ascii="Times New Roman" w:eastAsia="Calibri" w:hAnsi="Times New Roman"/>
          <w:b/>
          <w:szCs w:val="24"/>
        </w:rPr>
        <w:t>does not accept</w:t>
      </w:r>
      <w:r w:rsidRPr="003B3396">
        <w:rPr>
          <w:rFonts w:ascii="Times New Roman" w:eastAsia="Calibri" w:hAnsi="Times New Roman"/>
          <w:szCs w:val="24"/>
        </w:rPr>
        <w:t xml:space="preserve"> documents containing PII or patient identifiers from institutions. Any PHI/PII that is necessary for CODA accreditation may only be reviewed by CODA site visitors when they are on-site at the institution.</w:t>
      </w:r>
    </w:p>
    <w:p w14:paraId="13FF2DAE" w14:textId="77777777" w:rsidR="00B829B1" w:rsidRPr="003B3396" w:rsidRDefault="00B829B1" w:rsidP="00B829B1">
      <w:pPr>
        <w:rPr>
          <w:rFonts w:ascii="Times New Roman" w:eastAsia="Calibri" w:hAnsi="Times New Roman"/>
          <w:szCs w:val="24"/>
        </w:rPr>
      </w:pPr>
    </w:p>
    <w:p w14:paraId="3F88157F" w14:textId="77777777" w:rsidR="00B829B1" w:rsidRPr="003B3396" w:rsidRDefault="00B829B1" w:rsidP="00B829B1">
      <w:pPr>
        <w:rPr>
          <w:rFonts w:ascii="Times New Roman" w:eastAsia="Calibri" w:hAnsi="Times New Roman"/>
          <w:szCs w:val="24"/>
        </w:rPr>
      </w:pPr>
      <w:r w:rsidRPr="003B3396">
        <w:rPr>
          <w:rFonts w:ascii="Times New Roman" w:eastAsia="Calibri" w:hAnsi="Times New Roman"/>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56288F63" w14:textId="5512D711" w:rsidR="00E92582" w:rsidRPr="003B3396" w:rsidRDefault="00B829B1" w:rsidP="00E92582">
      <w:pPr>
        <w:jc w:val="center"/>
        <w:rPr>
          <w:rFonts w:ascii="Times New Roman" w:hAnsi="Times New Roman"/>
          <w:b/>
          <w:sz w:val="28"/>
          <w:szCs w:val="28"/>
        </w:rPr>
      </w:pPr>
      <w:r w:rsidRPr="003B3396">
        <w:rPr>
          <w:rFonts w:ascii="Times New Roman" w:hAnsi="Times New Roman"/>
          <w:b/>
          <w:szCs w:val="24"/>
        </w:rPr>
        <w:br w:type="page"/>
      </w:r>
      <w:r w:rsidRPr="003B3396" w:rsidDel="00097671">
        <w:rPr>
          <w:rFonts w:ascii="Times New Roman" w:hAnsi="Times New Roman"/>
          <w:b/>
          <w:szCs w:val="24"/>
        </w:rPr>
        <w:lastRenderedPageBreak/>
        <w:t xml:space="preserve"> </w:t>
      </w:r>
      <w:r w:rsidR="00E92582" w:rsidRPr="003B3396">
        <w:rPr>
          <w:rFonts w:ascii="Times New Roman" w:hAnsi="Times New Roman"/>
          <w:b/>
          <w:sz w:val="28"/>
          <w:szCs w:val="28"/>
        </w:rPr>
        <w:t>Commission on Dental Accreditation</w:t>
      </w:r>
    </w:p>
    <w:p w14:paraId="6D11BD1A" w14:textId="77777777" w:rsidR="00E92582" w:rsidRPr="003B3396" w:rsidRDefault="00E92582" w:rsidP="00E92582">
      <w:pPr>
        <w:jc w:val="center"/>
        <w:rPr>
          <w:rFonts w:ascii="Times New Roman" w:hAnsi="Times New Roman"/>
          <w:b/>
          <w:sz w:val="28"/>
          <w:szCs w:val="28"/>
        </w:rPr>
      </w:pPr>
      <w:r w:rsidRPr="003B3396">
        <w:rPr>
          <w:rFonts w:ascii="Times New Roman" w:hAnsi="Times New Roman"/>
          <w:b/>
          <w:sz w:val="28"/>
          <w:szCs w:val="28"/>
        </w:rPr>
        <w:t>Privacy and Data Security Requirements for Institutions</w:t>
      </w:r>
    </w:p>
    <w:p w14:paraId="091A4069" w14:textId="1A6242CF" w:rsidR="005165E6" w:rsidRPr="003B3396" w:rsidRDefault="005165E6" w:rsidP="005165E6">
      <w:pPr>
        <w:jc w:val="center"/>
        <w:rPr>
          <w:rFonts w:ascii="Times New Roman" w:hAnsi="Times New Roman"/>
          <w:szCs w:val="24"/>
        </w:rPr>
      </w:pPr>
      <w:r w:rsidRPr="003B3396">
        <w:rPr>
          <w:rFonts w:ascii="Times New Roman" w:hAnsi="Times New Roman"/>
          <w:szCs w:val="24"/>
        </w:rPr>
        <w:t xml:space="preserve">(Rev. </w:t>
      </w:r>
      <w:r w:rsidR="00E73ADF">
        <w:rPr>
          <w:rFonts w:ascii="Times New Roman" w:hAnsi="Times New Roman"/>
          <w:szCs w:val="24"/>
        </w:rPr>
        <w:t>8/</w:t>
      </w:r>
      <w:r w:rsidR="000E2AFB">
        <w:rPr>
          <w:rFonts w:ascii="Times New Roman" w:hAnsi="Times New Roman"/>
          <w:szCs w:val="24"/>
        </w:rPr>
        <w:t>2021</w:t>
      </w:r>
      <w:r w:rsidRPr="003B3396">
        <w:rPr>
          <w:rFonts w:ascii="Times New Roman" w:hAnsi="Times New Roman"/>
          <w:szCs w:val="24"/>
        </w:rPr>
        <w:t>)</w:t>
      </w:r>
    </w:p>
    <w:p w14:paraId="2E1CA651" w14:textId="77777777" w:rsidR="00E92582" w:rsidRPr="003B3396" w:rsidRDefault="00E92582" w:rsidP="00E92582">
      <w:pPr>
        <w:jc w:val="center"/>
        <w:rPr>
          <w:rFonts w:ascii="Times New Roman" w:hAnsi="Times New Roman"/>
          <w:szCs w:val="24"/>
        </w:rPr>
      </w:pPr>
    </w:p>
    <w:p w14:paraId="1C2530AB" w14:textId="77777777" w:rsidR="00E92582" w:rsidRPr="003B3396" w:rsidRDefault="00E92582" w:rsidP="00E92582">
      <w:pPr>
        <w:pStyle w:val="ListParagraph"/>
        <w:widowControl/>
        <w:numPr>
          <w:ilvl w:val="0"/>
          <w:numId w:val="17"/>
        </w:numPr>
        <w:rPr>
          <w:rFonts w:ascii="Times New Roman" w:hAnsi="Times New Roman"/>
          <w:b/>
          <w:sz w:val="24"/>
          <w:szCs w:val="24"/>
        </w:rPr>
      </w:pPr>
      <w:r w:rsidRPr="003B3396">
        <w:rPr>
          <w:rFonts w:ascii="Times New Roman" w:hAnsi="Times New Roman"/>
          <w:b/>
          <w:sz w:val="24"/>
          <w:szCs w:val="24"/>
        </w:rPr>
        <w:t xml:space="preserve">Sensitive Information. </w:t>
      </w:r>
      <w:r w:rsidRPr="003B3396">
        <w:rPr>
          <w:rFonts w:ascii="Times New Roman" w:hAnsi="Times New Roman"/>
          <w:sz w:val="24"/>
          <w:szCs w:val="24"/>
        </w:rPr>
        <w:t xml:space="preserve">To protect the privacy of individuals and to comply with applicable law, the Commission on Dental Accreditation (“CODA” or “the Commission”) </w:t>
      </w:r>
      <w:r w:rsidRPr="003B3396">
        <w:rPr>
          <w:rFonts w:ascii="Times New Roman" w:hAnsi="Times New Roman"/>
          <w:b/>
          <w:sz w:val="24"/>
          <w:szCs w:val="24"/>
        </w:rPr>
        <w:t>prohibits all programs/institutions from disclosing in electronic or hard copy</w:t>
      </w:r>
      <w:r w:rsidRPr="003B3396">
        <w:rPr>
          <w:rFonts w:ascii="Times New Roman" w:hAnsi="Times New Roman"/>
          <w:sz w:val="24"/>
          <w:szCs w:val="24"/>
        </w:rPr>
        <w:t xml:space="preserve"> </w:t>
      </w:r>
      <w:r w:rsidRPr="003B3396">
        <w:rPr>
          <w:rFonts w:ascii="Times New Roman" w:hAnsi="Times New Roman"/>
          <w:b/>
          <w:sz w:val="24"/>
          <w:szCs w:val="24"/>
        </w:rPr>
        <w:t>documents</w:t>
      </w:r>
      <w:r w:rsidRPr="003B3396">
        <w:rPr>
          <w:rFonts w:ascii="Times New Roman" w:hAnsi="Times New Roman"/>
          <w:sz w:val="24"/>
          <w:szCs w:val="24"/>
        </w:rPr>
        <w:t xml:space="preserve"> provided to CODA other than on-site during a site visit, any of the following information (“Sensitive Information” or “PII”): </w:t>
      </w:r>
    </w:p>
    <w:p w14:paraId="59C8CF49"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Social Security number</w:t>
      </w:r>
    </w:p>
    <w:p w14:paraId="07C50215"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Credit or debit card number or other information (e.g., expiration date, security code)</w:t>
      </w:r>
    </w:p>
    <w:p w14:paraId="2BED9BF3" w14:textId="5E49220F"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Drivers’ license number</w:t>
      </w:r>
      <w:r w:rsidR="000E2AFB">
        <w:rPr>
          <w:rFonts w:ascii="Times New Roman" w:hAnsi="Times New Roman"/>
          <w:sz w:val="24"/>
          <w:szCs w:val="24"/>
        </w:rPr>
        <w:t>, passport number, or other government issued ID</w:t>
      </w:r>
    </w:p>
    <w:p w14:paraId="55847538"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Account number with a pin or security code that permits access</w:t>
      </w:r>
    </w:p>
    <w:p w14:paraId="5591CB2C"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Health insurance information, such as policy number or subscriber I.D.</w:t>
      </w:r>
    </w:p>
    <w:p w14:paraId="552C2B0E" w14:textId="788C4E09"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Medical information, such as information about an individual’s condition</w:t>
      </w:r>
      <w:r w:rsidR="000E2AFB">
        <w:rPr>
          <w:rFonts w:ascii="Times New Roman" w:hAnsi="Times New Roman"/>
          <w:sz w:val="24"/>
          <w:szCs w:val="24"/>
        </w:rPr>
        <w:t>, treatment, or payment for health care</w:t>
      </w:r>
    </w:p>
    <w:p w14:paraId="1A7C8A49"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Mother’s maiden name</w:t>
      </w:r>
    </w:p>
    <w:p w14:paraId="36D1CFF6"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Taxpayer ID number</w:t>
      </w:r>
    </w:p>
    <w:p w14:paraId="2A23E81C" w14:textId="399A9CE4" w:rsidR="00E92582" w:rsidRPr="003B3396" w:rsidRDefault="000E2AFB" w:rsidP="00E92582">
      <w:pPr>
        <w:pStyle w:val="ListParagraph"/>
        <w:widowControl/>
        <w:numPr>
          <w:ilvl w:val="0"/>
          <w:numId w:val="16"/>
        </w:numPr>
        <w:rPr>
          <w:rFonts w:ascii="Times New Roman" w:hAnsi="Times New Roman"/>
          <w:sz w:val="24"/>
          <w:szCs w:val="24"/>
        </w:rPr>
      </w:pPr>
      <w:r>
        <w:rPr>
          <w:rFonts w:ascii="Times New Roman" w:hAnsi="Times New Roman"/>
          <w:sz w:val="24"/>
          <w:szCs w:val="24"/>
        </w:rPr>
        <w:t>Full d</w:t>
      </w:r>
      <w:r w:rsidR="00E92582" w:rsidRPr="003B3396">
        <w:rPr>
          <w:rFonts w:ascii="Times New Roman" w:hAnsi="Times New Roman"/>
          <w:sz w:val="24"/>
          <w:szCs w:val="24"/>
        </w:rPr>
        <w:t>ate of birth</w:t>
      </w:r>
    </w:p>
    <w:p w14:paraId="3E8C488C"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Any data protected by applicable law (e.g., HIPAA, state data security law)</w:t>
      </w:r>
    </w:p>
    <w:p w14:paraId="26C7FC8D"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Biometric data, such as fingerprint or retina image</w:t>
      </w:r>
    </w:p>
    <w:p w14:paraId="613070F5" w14:textId="77777777" w:rsidR="00E92582" w:rsidRPr="003B3396" w:rsidRDefault="00E92582" w:rsidP="00E92582">
      <w:pPr>
        <w:pStyle w:val="ListParagraph"/>
        <w:widowControl/>
        <w:numPr>
          <w:ilvl w:val="0"/>
          <w:numId w:val="16"/>
        </w:numPr>
        <w:rPr>
          <w:rFonts w:ascii="Times New Roman" w:hAnsi="Times New Roman"/>
          <w:sz w:val="24"/>
          <w:szCs w:val="24"/>
        </w:rPr>
      </w:pPr>
      <w:r w:rsidRPr="003B3396">
        <w:rPr>
          <w:rFonts w:ascii="Times New Roman" w:hAnsi="Times New Roman"/>
          <w:sz w:val="24"/>
          <w:szCs w:val="24"/>
        </w:rPr>
        <w:t>Username or email address, in combination with a password or security question that permits access to an online account</w:t>
      </w:r>
    </w:p>
    <w:p w14:paraId="1A6A48A3" w14:textId="77777777" w:rsidR="00E92582" w:rsidRPr="003B3396" w:rsidRDefault="00E92582" w:rsidP="00E92582">
      <w:pPr>
        <w:pStyle w:val="ListParagraph"/>
        <w:ind w:left="360"/>
        <w:rPr>
          <w:rFonts w:ascii="Times New Roman" w:hAnsi="Times New Roman"/>
          <w:sz w:val="24"/>
          <w:szCs w:val="24"/>
        </w:rPr>
      </w:pPr>
    </w:p>
    <w:p w14:paraId="7A7162B0" w14:textId="77777777" w:rsidR="00E92582" w:rsidRPr="003B3396" w:rsidRDefault="00E92582" w:rsidP="000A57D3">
      <w:pPr>
        <w:pStyle w:val="ListParagraph"/>
        <w:widowControl/>
        <w:numPr>
          <w:ilvl w:val="0"/>
          <w:numId w:val="17"/>
        </w:numPr>
        <w:rPr>
          <w:rFonts w:ascii="Times New Roman" w:hAnsi="Times New Roman"/>
          <w:sz w:val="24"/>
          <w:szCs w:val="24"/>
        </w:rPr>
      </w:pPr>
      <w:r w:rsidRPr="003B3396">
        <w:rPr>
          <w:rFonts w:ascii="Times New Roman" w:hAnsi="Times New Roman"/>
          <w:b/>
          <w:sz w:val="24"/>
          <w:szCs w:val="24"/>
        </w:rPr>
        <w:t xml:space="preserve">Patient Identifiers. </w:t>
      </w:r>
      <w:r w:rsidRPr="003B3396">
        <w:rPr>
          <w:rFonts w:ascii="Times New Roman" w:hAnsi="Times New Roman"/>
          <w:sz w:val="24"/>
          <w:szCs w:val="24"/>
        </w:rPr>
        <w:t xml:space="preserve">Before submitting information about a patient to CODA other than on-site during a site visit, a program/institution </w:t>
      </w:r>
      <w:r w:rsidRPr="003B3396">
        <w:rPr>
          <w:rFonts w:ascii="Times New Roman" w:hAnsi="Times New Roman"/>
          <w:b/>
          <w:sz w:val="24"/>
          <w:szCs w:val="24"/>
        </w:rPr>
        <w:t>must remove the following data elements</w:t>
      </w:r>
      <w:r w:rsidRPr="003B3396">
        <w:rPr>
          <w:rFonts w:ascii="Times New Roman" w:hAnsi="Times New Roman"/>
          <w:sz w:val="24"/>
          <w:szCs w:val="24"/>
        </w:rPr>
        <w:t xml:space="preserve"> of the individual, and of relatives, household members, and employers of the individual (the “Patient Identifiers”):</w:t>
      </w:r>
    </w:p>
    <w:p w14:paraId="6AE3F318" w14:textId="77777777" w:rsidR="00E92582" w:rsidRPr="003B3396" w:rsidRDefault="00E92582" w:rsidP="00E92582">
      <w:pPr>
        <w:rPr>
          <w:rFonts w:ascii="Times New Roman" w:hAnsi="Times New Roman"/>
          <w:szCs w:val="24"/>
        </w:rPr>
      </w:pPr>
    </w:p>
    <w:p w14:paraId="45F1D4FB"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 Names, including initials</w:t>
      </w:r>
    </w:p>
    <w:p w14:paraId="6984855C"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2. Address (including city, zip code, county, precinct)</w:t>
      </w:r>
    </w:p>
    <w:p w14:paraId="1BFD1502" w14:textId="77777777" w:rsidR="00E92582" w:rsidRPr="003B3396" w:rsidRDefault="00E92582" w:rsidP="00E92582">
      <w:pPr>
        <w:ind w:left="630" w:hanging="270"/>
        <w:rPr>
          <w:rFonts w:ascii="Times New Roman" w:hAnsi="Times New Roman"/>
          <w:szCs w:val="24"/>
        </w:rPr>
      </w:pPr>
      <w:r w:rsidRPr="003B3396">
        <w:rPr>
          <w:rFonts w:ascii="Times New Roman" w:hAnsi="Times New Roman"/>
          <w:szCs w:val="24"/>
        </w:rPr>
        <w:t xml:space="preserve">3. Dates, including </w:t>
      </w:r>
      <w:r w:rsidRPr="003B3396">
        <w:rPr>
          <w:rFonts w:ascii="Times New Roman" w:hAnsi="Times New Roman"/>
          <w:b/>
          <w:i/>
          <w:szCs w:val="24"/>
        </w:rPr>
        <w:t>treatment date</w:t>
      </w:r>
      <w:r w:rsidRPr="003B3396">
        <w:rPr>
          <w:rFonts w:ascii="Times New Roman" w:hAnsi="Times New Roman"/>
          <w:szCs w:val="24"/>
        </w:rPr>
        <w:t>, admission date, age, date of birth, or date of death [a range of dates (e.g., May 1 – 31, 2015) is permitted provided such range cannot be used to identify the individual who is the subject of the information]</w:t>
      </w:r>
    </w:p>
    <w:p w14:paraId="571BA77F"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4. Telephone numbers</w:t>
      </w:r>
    </w:p>
    <w:p w14:paraId="5AF58EB3"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5. Fax numbers</w:t>
      </w:r>
    </w:p>
    <w:p w14:paraId="19704185"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6. E-mail addresses</w:t>
      </w:r>
    </w:p>
    <w:p w14:paraId="028E52A7"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7. Social Security numbers</w:t>
      </w:r>
    </w:p>
    <w:p w14:paraId="29058126"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8. Medical record numbers</w:t>
      </w:r>
    </w:p>
    <w:p w14:paraId="5338564A"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9. Health plan beneficiary numbers</w:t>
      </w:r>
    </w:p>
    <w:p w14:paraId="33532A4D"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10. Account numbers</w:t>
      </w:r>
    </w:p>
    <w:p w14:paraId="188AA883"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11. Certificate/license numbers</w:t>
      </w:r>
    </w:p>
    <w:p w14:paraId="1A6F6995"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12. Vehicle identifiers and serial numbers, including license plate numbers</w:t>
      </w:r>
    </w:p>
    <w:p w14:paraId="3F323140"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13. Device identifiers and serial numbers</w:t>
      </w:r>
    </w:p>
    <w:p w14:paraId="03983FF7"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lastRenderedPageBreak/>
        <w:t>14. Web Universal Resource Locators (URLs)</w:t>
      </w:r>
    </w:p>
    <w:p w14:paraId="02DAA6CC"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15. Internet Protocol (IP) address numbers</w:t>
      </w:r>
    </w:p>
    <w:p w14:paraId="193D9F34"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16. Biometric identifiers (e.g., finger and voice prints)</w:t>
      </w:r>
    </w:p>
    <w:p w14:paraId="6C113F1E"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17. Full face photographic images and comparable images</w:t>
      </w:r>
    </w:p>
    <w:p w14:paraId="6CAF5FB3"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18. Any other unique identifying number, characteristic, or code:</w:t>
      </w:r>
    </w:p>
    <w:p w14:paraId="1EF75555" w14:textId="77777777" w:rsidR="00E92582" w:rsidRPr="003B3396" w:rsidRDefault="00E92582" w:rsidP="00E92582">
      <w:pPr>
        <w:widowControl/>
        <w:numPr>
          <w:ilvl w:val="0"/>
          <w:numId w:val="14"/>
        </w:numPr>
        <w:overflowPunct/>
        <w:autoSpaceDE/>
        <w:autoSpaceDN/>
        <w:adjustRightInd/>
        <w:ind w:left="1440"/>
        <w:textAlignment w:val="auto"/>
        <w:rPr>
          <w:rFonts w:ascii="Times New Roman" w:hAnsi="Times New Roman"/>
          <w:szCs w:val="24"/>
        </w:rPr>
      </w:pPr>
      <w:r w:rsidRPr="003B3396">
        <w:rPr>
          <w:rFonts w:ascii="Times New Roman" w:hAnsi="Times New Roman"/>
          <w:szCs w:val="24"/>
        </w:rPr>
        <w:t>that is derived from information about the individual</w:t>
      </w:r>
    </w:p>
    <w:p w14:paraId="119168BC" w14:textId="77777777" w:rsidR="00E92582" w:rsidRPr="003B3396" w:rsidRDefault="00E92582" w:rsidP="00E92582">
      <w:pPr>
        <w:widowControl/>
        <w:numPr>
          <w:ilvl w:val="0"/>
          <w:numId w:val="14"/>
        </w:numPr>
        <w:overflowPunct/>
        <w:autoSpaceDE/>
        <w:autoSpaceDN/>
        <w:adjustRightInd/>
        <w:ind w:left="1440"/>
        <w:textAlignment w:val="auto"/>
        <w:rPr>
          <w:rFonts w:ascii="Times New Roman" w:hAnsi="Times New Roman"/>
          <w:szCs w:val="24"/>
        </w:rPr>
      </w:pPr>
      <w:r w:rsidRPr="003B3396">
        <w:rPr>
          <w:rFonts w:ascii="Times New Roman" w:hAnsi="Times New Roman"/>
          <w:szCs w:val="24"/>
        </w:rPr>
        <w:t xml:space="preserve">that is capable of being translated </w:t>
      </w:r>
      <w:proofErr w:type="gramStart"/>
      <w:r w:rsidRPr="003B3396">
        <w:rPr>
          <w:rFonts w:ascii="Times New Roman" w:hAnsi="Times New Roman"/>
          <w:szCs w:val="24"/>
        </w:rPr>
        <w:t>so as to</w:t>
      </w:r>
      <w:proofErr w:type="gramEnd"/>
      <w:r w:rsidRPr="003B3396">
        <w:rPr>
          <w:rFonts w:ascii="Times New Roman" w:hAnsi="Times New Roman"/>
          <w:szCs w:val="24"/>
        </w:rPr>
        <w:t xml:space="preserve"> identify the individual, or</w:t>
      </w:r>
    </w:p>
    <w:p w14:paraId="126BB962" w14:textId="77777777" w:rsidR="00E92582" w:rsidRPr="003B3396" w:rsidRDefault="00E92582" w:rsidP="00E92582">
      <w:pPr>
        <w:widowControl/>
        <w:numPr>
          <w:ilvl w:val="0"/>
          <w:numId w:val="14"/>
        </w:numPr>
        <w:overflowPunct/>
        <w:autoSpaceDE/>
        <w:autoSpaceDN/>
        <w:adjustRightInd/>
        <w:ind w:left="1440"/>
        <w:textAlignment w:val="auto"/>
        <w:rPr>
          <w:rFonts w:ascii="Times New Roman" w:hAnsi="Times New Roman"/>
          <w:szCs w:val="24"/>
        </w:rPr>
      </w:pPr>
      <w:r w:rsidRPr="003B3396">
        <w:rPr>
          <w:rFonts w:ascii="Times New Roman" w:hAnsi="Times New Roman"/>
          <w:szCs w:val="24"/>
        </w:rPr>
        <w:t>if the mechanism for re-identification (e.g., the key) is also disclosed</w:t>
      </w:r>
    </w:p>
    <w:p w14:paraId="49B3AA36" w14:textId="77777777" w:rsidR="00E92582" w:rsidRPr="003B3396" w:rsidRDefault="00E92582" w:rsidP="00E92582">
      <w:pPr>
        <w:ind w:left="360"/>
        <w:rPr>
          <w:rFonts w:ascii="Times New Roman" w:hAnsi="Times New Roman"/>
          <w:szCs w:val="24"/>
        </w:rPr>
      </w:pPr>
    </w:p>
    <w:p w14:paraId="0C95A9A5" w14:textId="77777777" w:rsidR="00E92582" w:rsidRPr="003B3396" w:rsidRDefault="00E92582" w:rsidP="00E92582">
      <w:pPr>
        <w:ind w:left="360"/>
        <w:rPr>
          <w:rFonts w:ascii="Times New Roman" w:hAnsi="Times New Roman"/>
          <w:szCs w:val="24"/>
        </w:rPr>
      </w:pPr>
      <w:r w:rsidRPr="003B3396">
        <w:rPr>
          <w:rFonts w:ascii="Times New Roman" w:hAnsi="Times New Roman"/>
          <w:szCs w:val="24"/>
        </w:rPr>
        <w:t>In addition, the information provided to CODA cannot be capable of being used alone or in combination with other information to identify the individual.</w:t>
      </w:r>
    </w:p>
    <w:p w14:paraId="6499D21E" w14:textId="77777777" w:rsidR="00E92582" w:rsidRPr="003B3396" w:rsidRDefault="00E92582" w:rsidP="00E92582">
      <w:pPr>
        <w:rPr>
          <w:rFonts w:ascii="Times New Roman" w:hAnsi="Times New Roman"/>
          <w:szCs w:val="24"/>
        </w:rPr>
      </w:pPr>
    </w:p>
    <w:p w14:paraId="7C1EA50F" w14:textId="20238876" w:rsidR="00E92582" w:rsidRPr="003B3396" w:rsidRDefault="00E92582" w:rsidP="00E92582">
      <w:pPr>
        <w:pStyle w:val="ListParagraph"/>
        <w:widowControl/>
        <w:numPr>
          <w:ilvl w:val="0"/>
          <w:numId w:val="17"/>
        </w:numPr>
        <w:rPr>
          <w:rFonts w:ascii="Times New Roman" w:hAnsi="Times New Roman"/>
          <w:sz w:val="24"/>
          <w:szCs w:val="24"/>
        </w:rPr>
      </w:pPr>
      <w:r w:rsidRPr="003B3396">
        <w:rPr>
          <w:rFonts w:ascii="Times New Roman" w:hAnsi="Times New Roman"/>
          <w:b/>
          <w:sz w:val="24"/>
          <w:szCs w:val="24"/>
        </w:rPr>
        <w:t xml:space="preserve">Redaction. </w:t>
      </w:r>
      <w:r w:rsidRPr="003B3396">
        <w:rPr>
          <w:rFonts w:ascii="Times New Roman" w:hAnsi="Times New Roman"/>
          <w:sz w:val="24"/>
          <w:szCs w:val="24"/>
        </w:rPr>
        <w:t xml:space="preserve">When removing any Sensitive Information or Patient Identifier from paper or electronic documents disclosed to CODA, programs/institutions shall </w:t>
      </w:r>
      <w:r w:rsidRPr="003B3396">
        <w:rPr>
          <w:rFonts w:ascii="Times New Roman" w:hAnsi="Times New Roman"/>
          <w:b/>
          <w:sz w:val="24"/>
          <w:szCs w:val="24"/>
        </w:rPr>
        <w:t>fully and appropriately</w:t>
      </w:r>
      <w:r w:rsidRPr="003B3396">
        <w:rPr>
          <w:rFonts w:ascii="Times New Roman" w:hAnsi="Times New Roman"/>
          <w:sz w:val="24"/>
          <w:szCs w:val="24"/>
        </w:rPr>
        <w:t xml:space="preserve"> remove the data such that the data cannot be read or otherwise reconstructed. Covering data with ink is not an appropriate means of removing data from a hard copy document and may sometimes be viewable when such documents are scanned to an electronic format.</w:t>
      </w:r>
    </w:p>
    <w:p w14:paraId="3EAF1A53" w14:textId="77777777" w:rsidR="00E92582" w:rsidRPr="003B3396" w:rsidRDefault="00E92582" w:rsidP="00E92582">
      <w:pPr>
        <w:pStyle w:val="ListParagraph"/>
        <w:ind w:left="360"/>
        <w:rPr>
          <w:rFonts w:ascii="Times New Roman" w:hAnsi="Times New Roman"/>
          <w:sz w:val="24"/>
          <w:szCs w:val="24"/>
        </w:rPr>
      </w:pPr>
    </w:p>
    <w:p w14:paraId="763E6694" w14:textId="5257165A" w:rsidR="005165E6" w:rsidRPr="003B3396" w:rsidRDefault="005165E6" w:rsidP="005165E6">
      <w:pPr>
        <w:pStyle w:val="ListParagraph"/>
        <w:widowControl/>
        <w:numPr>
          <w:ilvl w:val="0"/>
          <w:numId w:val="17"/>
        </w:numPr>
        <w:rPr>
          <w:rFonts w:ascii="Times New Roman" w:hAnsi="Times New Roman"/>
          <w:sz w:val="24"/>
          <w:szCs w:val="24"/>
        </w:rPr>
      </w:pPr>
      <w:r w:rsidRPr="003B3396">
        <w:rPr>
          <w:rFonts w:ascii="Times New Roman" w:hAnsi="Times New Roman"/>
          <w:b/>
          <w:sz w:val="24"/>
          <w:szCs w:val="24"/>
        </w:rPr>
        <w:t xml:space="preserve">Administrative fee. </w:t>
      </w:r>
      <w:r w:rsidRPr="003B3396">
        <w:rPr>
          <w:rFonts w:ascii="Times New Roman" w:hAnsi="Times New Roman"/>
          <w:b/>
          <w:i/>
          <w:iCs/>
          <w:sz w:val="24"/>
          <w:szCs w:val="24"/>
        </w:rPr>
        <w:t>If the program/institution submits any documentation that does not comply with the directives noted above, CODA will assess an administrative fee of $4000 to the program/institution; a resubmission that continues to contain prohibited data will be assessed an additional $4000 fee.</w:t>
      </w:r>
    </w:p>
    <w:p w14:paraId="15F1A773" w14:textId="77777777" w:rsidR="00E92582" w:rsidRPr="003B3396" w:rsidRDefault="00E92582" w:rsidP="00E92582">
      <w:pPr>
        <w:pStyle w:val="ListParagraph"/>
        <w:widowControl/>
        <w:numPr>
          <w:ilvl w:val="0"/>
          <w:numId w:val="15"/>
        </w:numPr>
        <w:rPr>
          <w:rFonts w:ascii="Times New Roman" w:hAnsi="Times New Roman"/>
          <w:b/>
          <w:sz w:val="24"/>
          <w:szCs w:val="24"/>
        </w:rPr>
      </w:pPr>
      <w:r w:rsidRPr="003B3396">
        <w:rPr>
          <w:rFonts w:ascii="Times New Roman" w:hAnsi="Times New Roman"/>
          <w:sz w:val="24"/>
          <w:szCs w:val="24"/>
        </w:rPr>
        <w:t>CODA Site Visitors and Commission volunteers are only authorized to access Sensitive Information and Patient Identifiers:</w:t>
      </w:r>
    </w:p>
    <w:p w14:paraId="72B1B453" w14:textId="77777777" w:rsidR="00E92582" w:rsidRPr="003B3396" w:rsidRDefault="00E92582" w:rsidP="00E92582">
      <w:pPr>
        <w:pStyle w:val="ListParagraph"/>
        <w:widowControl/>
        <w:numPr>
          <w:ilvl w:val="1"/>
          <w:numId w:val="15"/>
        </w:numPr>
        <w:rPr>
          <w:rFonts w:ascii="Times New Roman" w:hAnsi="Times New Roman"/>
          <w:b/>
          <w:sz w:val="24"/>
          <w:szCs w:val="24"/>
        </w:rPr>
      </w:pPr>
      <w:r w:rsidRPr="003B3396">
        <w:rPr>
          <w:rFonts w:ascii="Times New Roman" w:hAnsi="Times New Roman"/>
          <w:sz w:val="24"/>
          <w:szCs w:val="24"/>
        </w:rPr>
        <w:t>Onsite during a site visit, and</w:t>
      </w:r>
    </w:p>
    <w:p w14:paraId="265FD448" w14:textId="77777777" w:rsidR="00E92582" w:rsidRPr="003B3396" w:rsidRDefault="00E92582" w:rsidP="00E92582">
      <w:pPr>
        <w:pStyle w:val="ListParagraph"/>
        <w:widowControl/>
        <w:numPr>
          <w:ilvl w:val="1"/>
          <w:numId w:val="15"/>
        </w:numPr>
        <w:rPr>
          <w:rFonts w:ascii="Times New Roman" w:hAnsi="Times New Roman"/>
          <w:b/>
          <w:sz w:val="24"/>
          <w:szCs w:val="24"/>
        </w:rPr>
      </w:pPr>
      <w:r w:rsidRPr="003B3396">
        <w:rPr>
          <w:rFonts w:ascii="Times New Roman" w:hAnsi="Times New Roman"/>
          <w:sz w:val="24"/>
          <w:szCs w:val="24"/>
        </w:rPr>
        <w:t>That are necessary for conducting the accreditation site visit</w:t>
      </w:r>
    </w:p>
    <w:p w14:paraId="455F9902" w14:textId="77777777" w:rsidR="00E92582" w:rsidRPr="003B3396" w:rsidRDefault="00E92582" w:rsidP="00E92582">
      <w:pPr>
        <w:pStyle w:val="ListParagraph"/>
        <w:widowControl/>
        <w:numPr>
          <w:ilvl w:val="0"/>
          <w:numId w:val="15"/>
        </w:numPr>
        <w:rPr>
          <w:rFonts w:ascii="Times New Roman" w:hAnsi="Times New Roman"/>
          <w:sz w:val="24"/>
          <w:szCs w:val="24"/>
        </w:rPr>
      </w:pPr>
      <w:r w:rsidRPr="003B3396">
        <w:rPr>
          <w:rFonts w:ascii="Times New Roman" w:hAnsi="Times New Roman"/>
          <w:sz w:val="24"/>
          <w:szCs w:val="24"/>
        </w:rPr>
        <w:t>CODA Site Visitors and Commission volunteers may not download or make hard copies or electronic copies of Sensitive Information or Patient Identifiers.</w:t>
      </w:r>
    </w:p>
    <w:p w14:paraId="7F7DCD2C" w14:textId="77777777" w:rsidR="00E92582" w:rsidRPr="003B3396" w:rsidRDefault="00E92582" w:rsidP="00E92582">
      <w:pPr>
        <w:rPr>
          <w:rFonts w:ascii="Times New Roman" w:hAnsi="Times New Roman"/>
          <w:szCs w:val="24"/>
        </w:rPr>
      </w:pPr>
    </w:p>
    <w:p w14:paraId="1834FCF5" w14:textId="77777777" w:rsidR="00E92582" w:rsidRPr="003B3396" w:rsidRDefault="00E92582" w:rsidP="00E92582">
      <w:pPr>
        <w:rPr>
          <w:rFonts w:ascii="Times New Roman" w:hAnsi="Times New Roman"/>
          <w:szCs w:val="24"/>
        </w:rPr>
      </w:pPr>
    </w:p>
    <w:p w14:paraId="43D9131A" w14:textId="77777777" w:rsidR="00E92582" w:rsidRPr="003B3396" w:rsidRDefault="00E92582" w:rsidP="00E92582">
      <w:pPr>
        <w:rPr>
          <w:rFonts w:ascii="Times New Roman" w:hAnsi="Times New Roman"/>
          <w:b/>
          <w:szCs w:val="24"/>
        </w:rPr>
      </w:pPr>
      <w:r w:rsidRPr="003B3396">
        <w:rPr>
          <w:rFonts w:ascii="Times New Roman" w:hAnsi="Times New Roman"/>
          <w:b/>
          <w:szCs w:val="24"/>
        </w:rPr>
        <w:t xml:space="preserve">NOTE:  If a document includes fictitious information, which may otherwise appear to be Sensitive Information or Patient Identifiers, the program is expected to clearly mark the document as “Fictitious Example”.  </w:t>
      </w:r>
    </w:p>
    <w:p w14:paraId="3B8C460F" w14:textId="77777777" w:rsidR="00B829B1" w:rsidRPr="003B3396" w:rsidRDefault="00B829B1" w:rsidP="00B829B1">
      <w:pPr>
        <w:rPr>
          <w:rFonts w:ascii="Times New Roman" w:hAnsi="Times New Roman"/>
          <w:szCs w:val="24"/>
        </w:rPr>
      </w:pPr>
    </w:p>
    <w:p w14:paraId="0F6888F1" w14:textId="77777777" w:rsidR="00B829B1" w:rsidRPr="003B3396" w:rsidRDefault="00B829B1" w:rsidP="00B829B1">
      <w:pPr>
        <w:jc w:val="center"/>
        <w:rPr>
          <w:rFonts w:ascii="Times New Roman" w:hAnsi="Times New Roman"/>
          <w:szCs w:val="24"/>
        </w:rPr>
      </w:pPr>
    </w:p>
    <w:p w14:paraId="2DB9B820" w14:textId="77777777" w:rsidR="0098657F" w:rsidRPr="003B3396" w:rsidRDefault="0098657F" w:rsidP="00D43BE0">
      <w:pPr>
        <w:jc w:val="right"/>
        <w:rPr>
          <w:rFonts w:ascii="Times New Roman" w:hAnsi="Times New Roman"/>
          <w:szCs w:val="24"/>
        </w:rPr>
      </w:pPr>
    </w:p>
    <w:sectPr w:rsidR="0098657F" w:rsidRPr="003B3396" w:rsidSect="008C6ADC">
      <w:headerReference w:type="default" r:id="rId16"/>
      <w:footerReference w:type="default" r:id="rId17"/>
      <w:footerReference w:type="first" r:id="rId18"/>
      <w:endnotePr>
        <w:numFmt w:val="decimal"/>
      </w:endnotePr>
      <w:pgSz w:w="12240" w:h="15840" w:code="1"/>
      <w:pgMar w:top="1440" w:right="1440" w:bottom="1440" w:left="1440" w:header="720" w:footer="864" w:gutter="0"/>
      <w:paperSrc w:first="261" w:other="26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8563" w14:textId="77777777" w:rsidR="00DE0813" w:rsidRDefault="00DE0813">
      <w:pPr>
        <w:spacing w:line="20" w:lineRule="exact"/>
      </w:pPr>
    </w:p>
  </w:endnote>
  <w:endnote w:type="continuationSeparator" w:id="0">
    <w:p w14:paraId="28FD12E9" w14:textId="77777777" w:rsidR="00DE0813" w:rsidRDefault="00DE0813">
      <w:r>
        <w:t xml:space="preserve"> </w:t>
      </w:r>
    </w:p>
  </w:endnote>
  <w:endnote w:type="continuationNotice" w:id="1">
    <w:p w14:paraId="030AD9B1" w14:textId="77777777" w:rsidR="00DE0813" w:rsidRDefault="00DE08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DA2" w14:textId="77777777" w:rsidR="00CA166B" w:rsidRDefault="00CA166B" w:rsidP="004A4385">
    <w:pPr>
      <w:pStyle w:val="Footer"/>
      <w:jc w:val="center"/>
      <w:rPr>
        <w:rFonts w:ascii="Times New Roman" w:hAnsi="Times New Roman"/>
        <w:sz w:val="20"/>
      </w:rPr>
    </w:pPr>
  </w:p>
  <w:p w14:paraId="6AD4D8EE" w14:textId="22CACB40" w:rsidR="004A4385" w:rsidRPr="004A4385" w:rsidRDefault="004A4385" w:rsidP="004A4385">
    <w:pPr>
      <w:pStyle w:val="Footer"/>
      <w:jc w:val="center"/>
      <w:rPr>
        <w:rFonts w:ascii="Times New Roman" w:hAnsi="Times New Roman"/>
        <w:sz w:val="20"/>
      </w:rPr>
    </w:pPr>
    <w:r w:rsidRPr="004A4385">
      <w:rPr>
        <w:rFonts w:ascii="Times New Roman" w:hAnsi="Times New Roman"/>
        <w:sz w:val="20"/>
      </w:rPr>
      <w:t xml:space="preserve">Guidelines for Reporting </w:t>
    </w:r>
    <w:r w:rsidR="00463462">
      <w:rPr>
        <w:rFonts w:ascii="Times New Roman" w:hAnsi="Times New Roman"/>
        <w:sz w:val="20"/>
      </w:rPr>
      <w:t>the Use of Distance Education</w:t>
    </w:r>
  </w:p>
  <w:p w14:paraId="33A09081" w14:textId="1649A6A7" w:rsidR="005F5BF5" w:rsidRPr="005F5BF5" w:rsidRDefault="00C00407" w:rsidP="00C00407">
    <w:pPr>
      <w:tabs>
        <w:tab w:val="center" w:pos="4320"/>
        <w:tab w:val="center" w:pos="4680"/>
        <w:tab w:val="left" w:pos="6173"/>
        <w:tab w:val="right" w:pos="8640"/>
      </w:tabs>
      <w:overflowPunct/>
      <w:autoSpaceDE/>
      <w:autoSpaceDN/>
      <w:adjustRightInd/>
      <w:textAlignment w:val="auto"/>
      <w:rPr>
        <w:rFonts w:ascii="Times New Roman" w:hAnsi="Times New Roman"/>
        <w:sz w:val="20"/>
      </w:rPr>
    </w:pPr>
    <w:r>
      <w:rPr>
        <w:rFonts w:ascii="Times New Roman" w:hAnsi="Times New Roman"/>
        <w:sz w:val="20"/>
      </w:rPr>
      <w:tab/>
    </w:r>
    <w:r w:rsidR="005F5BF5" w:rsidRPr="005F5BF5">
      <w:rPr>
        <w:rFonts w:ascii="Times New Roman" w:hAnsi="Times New Roman"/>
        <w:sz w:val="20"/>
      </w:rPr>
      <w:t xml:space="preserve">Page </w:t>
    </w:r>
    <w:r w:rsidR="005F5BF5" w:rsidRPr="005F5BF5">
      <w:rPr>
        <w:rFonts w:ascii="Times New Roman" w:hAnsi="Times New Roman"/>
        <w:b/>
        <w:bCs/>
        <w:sz w:val="20"/>
      </w:rPr>
      <w:fldChar w:fldCharType="begin"/>
    </w:r>
    <w:r w:rsidR="005F5BF5" w:rsidRPr="005F5BF5">
      <w:rPr>
        <w:rFonts w:ascii="Times New Roman" w:hAnsi="Times New Roman"/>
        <w:b/>
        <w:bCs/>
        <w:sz w:val="20"/>
      </w:rPr>
      <w:instrText xml:space="preserve"> PAGE </w:instrText>
    </w:r>
    <w:r w:rsidR="005F5BF5" w:rsidRPr="005F5BF5">
      <w:rPr>
        <w:rFonts w:ascii="Times New Roman" w:hAnsi="Times New Roman"/>
        <w:b/>
        <w:bCs/>
        <w:sz w:val="20"/>
      </w:rPr>
      <w:fldChar w:fldCharType="separate"/>
    </w:r>
    <w:r w:rsidR="00FF79AF">
      <w:rPr>
        <w:rFonts w:ascii="Times New Roman" w:hAnsi="Times New Roman"/>
        <w:b/>
        <w:bCs/>
        <w:noProof/>
        <w:sz w:val="20"/>
      </w:rPr>
      <w:t>1</w:t>
    </w:r>
    <w:r w:rsidR="005F5BF5" w:rsidRPr="005F5BF5">
      <w:rPr>
        <w:rFonts w:ascii="Times New Roman" w:hAnsi="Times New Roman"/>
        <w:b/>
        <w:bCs/>
        <w:sz w:val="20"/>
      </w:rPr>
      <w:fldChar w:fldCharType="end"/>
    </w:r>
    <w:r w:rsidR="005F5BF5" w:rsidRPr="005F5BF5">
      <w:rPr>
        <w:rFonts w:ascii="Times New Roman" w:hAnsi="Times New Roman"/>
        <w:sz w:val="20"/>
      </w:rPr>
      <w:t xml:space="preserve"> of </w:t>
    </w:r>
    <w:r w:rsidR="005F5BF5" w:rsidRPr="005F5BF5">
      <w:rPr>
        <w:rFonts w:ascii="Times New Roman" w:hAnsi="Times New Roman"/>
        <w:b/>
        <w:bCs/>
        <w:sz w:val="20"/>
      </w:rPr>
      <w:fldChar w:fldCharType="begin"/>
    </w:r>
    <w:r w:rsidR="005F5BF5" w:rsidRPr="005F5BF5">
      <w:rPr>
        <w:rFonts w:ascii="Times New Roman" w:hAnsi="Times New Roman"/>
        <w:b/>
        <w:bCs/>
        <w:sz w:val="20"/>
      </w:rPr>
      <w:instrText xml:space="preserve"> NUMPAGES  </w:instrText>
    </w:r>
    <w:r w:rsidR="005F5BF5" w:rsidRPr="005F5BF5">
      <w:rPr>
        <w:rFonts w:ascii="Times New Roman" w:hAnsi="Times New Roman"/>
        <w:b/>
        <w:bCs/>
        <w:sz w:val="20"/>
      </w:rPr>
      <w:fldChar w:fldCharType="separate"/>
    </w:r>
    <w:r w:rsidR="00FF79AF">
      <w:rPr>
        <w:rFonts w:ascii="Times New Roman" w:hAnsi="Times New Roman"/>
        <w:b/>
        <w:bCs/>
        <w:noProof/>
        <w:sz w:val="20"/>
      </w:rPr>
      <w:t>11</w:t>
    </w:r>
    <w:r w:rsidR="005F5BF5" w:rsidRPr="005F5BF5">
      <w:rPr>
        <w:rFonts w:ascii="Times New Roman" w:hAnsi="Times New Roman"/>
        <w:b/>
        <w:bCs/>
        <w:sz w:val="20"/>
      </w:rPr>
      <w:fldChar w:fldCharType="end"/>
    </w:r>
    <w:r>
      <w:rPr>
        <w:rFonts w:ascii="Times New Roman" w:hAnsi="Times New Roman"/>
        <w:b/>
        <w:bCs/>
        <w:sz w:val="20"/>
      </w:rPr>
      <w:tab/>
    </w:r>
  </w:p>
  <w:p w14:paraId="5C9622DD" w14:textId="42CF5DAF" w:rsidR="00E505EE" w:rsidRPr="00CA166B" w:rsidRDefault="002C78C3" w:rsidP="00E505EE">
    <w:pPr>
      <w:pStyle w:val="Footer"/>
      <w:rPr>
        <w:rFonts w:ascii="Times New Roman" w:hAnsi="Times New Roman"/>
        <w:sz w:val="18"/>
        <w:szCs w:val="18"/>
      </w:rPr>
    </w:pPr>
    <w:r>
      <w:rPr>
        <w:rFonts w:ascii="Times New Roman" w:hAnsi="Times New Roman"/>
        <w:sz w:val="18"/>
        <w:szCs w:val="18"/>
      </w:rPr>
      <w:t xml:space="preserve">Updated:  </w:t>
    </w:r>
    <w:r w:rsidR="008C6ADC">
      <w:rPr>
        <w:rFonts w:ascii="Times New Roman" w:hAnsi="Times New Roman"/>
        <w:sz w:val="18"/>
        <w:szCs w:val="18"/>
      </w:rPr>
      <w:t>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A" w14:textId="77777777" w:rsidR="0098657F" w:rsidRDefault="00E26C34">
    <w:pPr>
      <w:pStyle w:val="Footer"/>
      <w:jc w:val="center"/>
    </w:pPr>
    <w:r>
      <w:rPr>
        <w:rStyle w:val="PageNumber"/>
      </w:rPr>
      <w:fldChar w:fldCharType="begin"/>
    </w:r>
    <w:r w:rsidR="0098657F">
      <w:rPr>
        <w:rStyle w:val="PageNumber"/>
      </w:rPr>
      <w:instrText xml:space="preserve"> PAGE </w:instrText>
    </w:r>
    <w:r>
      <w:rPr>
        <w:rStyle w:val="PageNumber"/>
      </w:rPr>
      <w:fldChar w:fldCharType="separate"/>
    </w:r>
    <w:r w:rsidR="004A43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066B" w14:textId="77777777" w:rsidR="00DE0813" w:rsidRDefault="00DE0813">
      <w:r>
        <w:separator/>
      </w:r>
    </w:p>
  </w:footnote>
  <w:footnote w:type="continuationSeparator" w:id="0">
    <w:p w14:paraId="0970E3A7" w14:textId="77777777" w:rsidR="00DE0813" w:rsidRDefault="00DE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8" w14:textId="77777777" w:rsidR="0098657F" w:rsidRDefault="0098657F">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04C48A"/>
    <w:lvl w:ilvl="0">
      <w:numFmt w:val="bullet"/>
      <w:lvlText w:val="*"/>
      <w:lvlJc w:val="left"/>
    </w:lvl>
  </w:abstractNum>
  <w:abstractNum w:abstractNumId="1"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B24ECE"/>
    <w:multiLevelType w:val="hybridMultilevel"/>
    <w:tmpl w:val="FFAE456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853C44"/>
    <w:multiLevelType w:val="hybridMultilevel"/>
    <w:tmpl w:val="869C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55ED9"/>
    <w:multiLevelType w:val="hybridMultilevel"/>
    <w:tmpl w:val="ED068BBA"/>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B062C"/>
    <w:multiLevelType w:val="hybridMultilevel"/>
    <w:tmpl w:val="3A625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B526B"/>
    <w:multiLevelType w:val="hybridMultilevel"/>
    <w:tmpl w:val="E5102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9B53DC"/>
    <w:multiLevelType w:val="hybridMultilevel"/>
    <w:tmpl w:val="CE1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5050E"/>
    <w:multiLevelType w:val="hybridMultilevel"/>
    <w:tmpl w:val="2834D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AAE0261"/>
    <w:multiLevelType w:val="hybridMultilevel"/>
    <w:tmpl w:val="F48E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C5D18"/>
    <w:multiLevelType w:val="hybridMultilevel"/>
    <w:tmpl w:val="4D9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09BE"/>
    <w:multiLevelType w:val="hybridMultilevel"/>
    <w:tmpl w:val="E5B26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D213E"/>
    <w:multiLevelType w:val="hybridMultilevel"/>
    <w:tmpl w:val="3A625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B00395E"/>
    <w:multiLevelType w:val="hybridMultilevel"/>
    <w:tmpl w:val="FD101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8E4C37"/>
    <w:multiLevelType w:val="hybridMultilevel"/>
    <w:tmpl w:val="A0C427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1C21F1"/>
    <w:multiLevelType w:val="hybridMultilevel"/>
    <w:tmpl w:val="8F8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2126BF"/>
    <w:multiLevelType w:val="hybridMultilevel"/>
    <w:tmpl w:val="6FD0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44420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370299934">
    <w:abstractNumId w:val="5"/>
  </w:num>
  <w:num w:numId="3" w16cid:durableId="124130321">
    <w:abstractNumId w:val="15"/>
  </w:num>
  <w:num w:numId="4" w16cid:durableId="2091079488">
    <w:abstractNumId w:val="1"/>
  </w:num>
  <w:num w:numId="5" w16cid:durableId="72513532">
    <w:abstractNumId w:val="22"/>
  </w:num>
  <w:num w:numId="6" w16cid:durableId="1781414089">
    <w:abstractNumId w:val="16"/>
  </w:num>
  <w:num w:numId="7" w16cid:durableId="1706564762">
    <w:abstractNumId w:val="13"/>
  </w:num>
  <w:num w:numId="8" w16cid:durableId="1488789073">
    <w:abstractNumId w:val="19"/>
  </w:num>
  <w:num w:numId="9" w16cid:durableId="2145808603">
    <w:abstractNumId w:val="25"/>
  </w:num>
  <w:num w:numId="10" w16cid:durableId="686178029">
    <w:abstractNumId w:val="3"/>
  </w:num>
  <w:num w:numId="11" w16cid:durableId="1698500830">
    <w:abstractNumId w:val="11"/>
  </w:num>
  <w:num w:numId="12" w16cid:durableId="1838422819">
    <w:abstractNumId w:val="21"/>
  </w:num>
  <w:num w:numId="13" w16cid:durableId="599876461">
    <w:abstractNumId w:val="20"/>
  </w:num>
  <w:num w:numId="14" w16cid:durableId="74282707">
    <w:abstractNumId w:val="10"/>
  </w:num>
  <w:num w:numId="15" w16cid:durableId="798887108">
    <w:abstractNumId w:val="9"/>
  </w:num>
  <w:num w:numId="16" w16cid:durableId="852378391">
    <w:abstractNumId w:val="27"/>
  </w:num>
  <w:num w:numId="17" w16cid:durableId="882710743">
    <w:abstractNumId w:val="14"/>
  </w:num>
  <w:num w:numId="18" w16cid:durableId="3886412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848750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1718366">
    <w:abstractNumId w:val="22"/>
  </w:num>
  <w:num w:numId="21" w16cid:durableId="869297104">
    <w:abstractNumId w:val="16"/>
  </w:num>
  <w:num w:numId="22" w16cid:durableId="1281765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6035657">
    <w:abstractNumId w:val="19"/>
  </w:num>
  <w:num w:numId="24" w16cid:durableId="47921049">
    <w:abstractNumId w:val="25"/>
  </w:num>
  <w:num w:numId="25" w16cid:durableId="1036077498">
    <w:abstractNumId w:val="18"/>
  </w:num>
  <w:num w:numId="26" w16cid:durableId="1064792193">
    <w:abstractNumId w:val="4"/>
  </w:num>
  <w:num w:numId="27" w16cid:durableId="709888233">
    <w:abstractNumId w:val="23"/>
  </w:num>
  <w:num w:numId="28" w16cid:durableId="1129204160">
    <w:abstractNumId w:val="26"/>
  </w:num>
  <w:num w:numId="29" w16cid:durableId="515458026">
    <w:abstractNumId w:val="6"/>
  </w:num>
  <w:num w:numId="30" w16cid:durableId="103960141">
    <w:abstractNumId w:val="24"/>
  </w:num>
  <w:num w:numId="31" w16cid:durableId="846745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9470644">
    <w:abstractNumId w:val="17"/>
  </w:num>
  <w:num w:numId="33" w16cid:durableId="124547820">
    <w:abstractNumId w:val="8"/>
  </w:num>
  <w:num w:numId="34" w16cid:durableId="728917299">
    <w:abstractNumId w:val="7"/>
  </w:num>
  <w:num w:numId="35" w16cid:durableId="934358933">
    <w:abstractNumId w:val="12"/>
  </w:num>
  <w:num w:numId="36" w16cid:durableId="348800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87"/>
  <w:drawingGridVerticalSpacing w:val="120"/>
  <w:displayVerticalDrawingGridEvery w:val="0"/>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F"/>
    <w:rsid w:val="00011C6E"/>
    <w:rsid w:val="00014891"/>
    <w:rsid w:val="0001557D"/>
    <w:rsid w:val="000162DD"/>
    <w:rsid w:val="00022310"/>
    <w:rsid w:val="00040E69"/>
    <w:rsid w:val="00042090"/>
    <w:rsid w:val="00051360"/>
    <w:rsid w:val="000526D6"/>
    <w:rsid w:val="0006456D"/>
    <w:rsid w:val="00082E1D"/>
    <w:rsid w:val="00082ED7"/>
    <w:rsid w:val="000912D6"/>
    <w:rsid w:val="00097376"/>
    <w:rsid w:val="000A4A67"/>
    <w:rsid w:val="000A57D3"/>
    <w:rsid w:val="000B206E"/>
    <w:rsid w:val="000B2D1F"/>
    <w:rsid w:val="000D55AF"/>
    <w:rsid w:val="000E07BB"/>
    <w:rsid w:val="000E2AFB"/>
    <w:rsid w:val="000F47DC"/>
    <w:rsid w:val="000F69EE"/>
    <w:rsid w:val="001020E5"/>
    <w:rsid w:val="00107702"/>
    <w:rsid w:val="00112A2E"/>
    <w:rsid w:val="00115E70"/>
    <w:rsid w:val="001228FF"/>
    <w:rsid w:val="001475CD"/>
    <w:rsid w:val="00156B5C"/>
    <w:rsid w:val="0016093E"/>
    <w:rsid w:val="00161176"/>
    <w:rsid w:val="00166337"/>
    <w:rsid w:val="001764CD"/>
    <w:rsid w:val="00193917"/>
    <w:rsid w:val="00194149"/>
    <w:rsid w:val="001A06EF"/>
    <w:rsid w:val="001A5815"/>
    <w:rsid w:val="001B7286"/>
    <w:rsid w:val="001B7BF7"/>
    <w:rsid w:val="001C73C1"/>
    <w:rsid w:val="001D6ACC"/>
    <w:rsid w:val="001F056C"/>
    <w:rsid w:val="00203D0E"/>
    <w:rsid w:val="00214B8B"/>
    <w:rsid w:val="00224361"/>
    <w:rsid w:val="00234687"/>
    <w:rsid w:val="002353B8"/>
    <w:rsid w:val="00237E40"/>
    <w:rsid w:val="00245B4E"/>
    <w:rsid w:val="00255C05"/>
    <w:rsid w:val="00262294"/>
    <w:rsid w:val="00270937"/>
    <w:rsid w:val="00275F34"/>
    <w:rsid w:val="00294380"/>
    <w:rsid w:val="00294A1E"/>
    <w:rsid w:val="0029644D"/>
    <w:rsid w:val="002A5A3E"/>
    <w:rsid w:val="002B087B"/>
    <w:rsid w:val="002B2E8F"/>
    <w:rsid w:val="002C0789"/>
    <w:rsid w:val="002C114A"/>
    <w:rsid w:val="002C78C3"/>
    <w:rsid w:val="002D0FFA"/>
    <w:rsid w:val="002E00E9"/>
    <w:rsid w:val="002E3EA1"/>
    <w:rsid w:val="002E4448"/>
    <w:rsid w:val="002E6B02"/>
    <w:rsid w:val="002F01E0"/>
    <w:rsid w:val="00301B01"/>
    <w:rsid w:val="00302AE2"/>
    <w:rsid w:val="003054B2"/>
    <w:rsid w:val="003148A9"/>
    <w:rsid w:val="003157DB"/>
    <w:rsid w:val="00323291"/>
    <w:rsid w:val="003234FB"/>
    <w:rsid w:val="003316CF"/>
    <w:rsid w:val="00332F11"/>
    <w:rsid w:val="00333991"/>
    <w:rsid w:val="00334745"/>
    <w:rsid w:val="00336409"/>
    <w:rsid w:val="00345BD8"/>
    <w:rsid w:val="00360EE5"/>
    <w:rsid w:val="0037017F"/>
    <w:rsid w:val="0037022F"/>
    <w:rsid w:val="00373E4C"/>
    <w:rsid w:val="003877C2"/>
    <w:rsid w:val="003943DB"/>
    <w:rsid w:val="003972DC"/>
    <w:rsid w:val="003A52F7"/>
    <w:rsid w:val="003A5A12"/>
    <w:rsid w:val="003A7DDD"/>
    <w:rsid w:val="003B3396"/>
    <w:rsid w:val="003B446F"/>
    <w:rsid w:val="003C17F9"/>
    <w:rsid w:val="003C5E68"/>
    <w:rsid w:val="003D00C2"/>
    <w:rsid w:val="003D3235"/>
    <w:rsid w:val="003D3FFF"/>
    <w:rsid w:val="003D5CBA"/>
    <w:rsid w:val="003F268B"/>
    <w:rsid w:val="003F7371"/>
    <w:rsid w:val="00401F07"/>
    <w:rsid w:val="004037EC"/>
    <w:rsid w:val="004129C8"/>
    <w:rsid w:val="0041391E"/>
    <w:rsid w:val="00413CCC"/>
    <w:rsid w:val="0041511B"/>
    <w:rsid w:val="00422AA0"/>
    <w:rsid w:val="004303AD"/>
    <w:rsid w:val="004337E0"/>
    <w:rsid w:val="0044383F"/>
    <w:rsid w:val="00444220"/>
    <w:rsid w:val="00462DAF"/>
    <w:rsid w:val="00463462"/>
    <w:rsid w:val="00471A81"/>
    <w:rsid w:val="00471B16"/>
    <w:rsid w:val="004728AA"/>
    <w:rsid w:val="004772D8"/>
    <w:rsid w:val="004826EF"/>
    <w:rsid w:val="004933FD"/>
    <w:rsid w:val="004A4385"/>
    <w:rsid w:val="004D5117"/>
    <w:rsid w:val="004F5A07"/>
    <w:rsid w:val="005039FA"/>
    <w:rsid w:val="00503E3F"/>
    <w:rsid w:val="00503FCD"/>
    <w:rsid w:val="0051637C"/>
    <w:rsid w:val="005165E6"/>
    <w:rsid w:val="0052352D"/>
    <w:rsid w:val="00536CE1"/>
    <w:rsid w:val="00540F8C"/>
    <w:rsid w:val="00541062"/>
    <w:rsid w:val="00543A75"/>
    <w:rsid w:val="00546861"/>
    <w:rsid w:val="00547031"/>
    <w:rsid w:val="00566708"/>
    <w:rsid w:val="005766FA"/>
    <w:rsid w:val="00576F49"/>
    <w:rsid w:val="00582761"/>
    <w:rsid w:val="00582E04"/>
    <w:rsid w:val="00587705"/>
    <w:rsid w:val="00587C2B"/>
    <w:rsid w:val="005A5ED7"/>
    <w:rsid w:val="005A6989"/>
    <w:rsid w:val="005B7E0A"/>
    <w:rsid w:val="005D585D"/>
    <w:rsid w:val="005D66DB"/>
    <w:rsid w:val="005E0778"/>
    <w:rsid w:val="005E2B9F"/>
    <w:rsid w:val="005E4561"/>
    <w:rsid w:val="005F5BF5"/>
    <w:rsid w:val="005F6144"/>
    <w:rsid w:val="00605DA1"/>
    <w:rsid w:val="00605FF7"/>
    <w:rsid w:val="006066DE"/>
    <w:rsid w:val="006126EA"/>
    <w:rsid w:val="00612906"/>
    <w:rsid w:val="00620FA8"/>
    <w:rsid w:val="0062197B"/>
    <w:rsid w:val="0063068A"/>
    <w:rsid w:val="006311F3"/>
    <w:rsid w:val="00631B60"/>
    <w:rsid w:val="0063703A"/>
    <w:rsid w:val="0064012C"/>
    <w:rsid w:val="00642931"/>
    <w:rsid w:val="00662625"/>
    <w:rsid w:val="00673321"/>
    <w:rsid w:val="00674C38"/>
    <w:rsid w:val="006A09AE"/>
    <w:rsid w:val="006A1482"/>
    <w:rsid w:val="006A7F52"/>
    <w:rsid w:val="006B3667"/>
    <w:rsid w:val="006C597D"/>
    <w:rsid w:val="006E32C0"/>
    <w:rsid w:val="00700496"/>
    <w:rsid w:val="00700C02"/>
    <w:rsid w:val="00706A94"/>
    <w:rsid w:val="0070761A"/>
    <w:rsid w:val="00711E23"/>
    <w:rsid w:val="007130AF"/>
    <w:rsid w:val="00733580"/>
    <w:rsid w:val="00752AE3"/>
    <w:rsid w:val="00755F64"/>
    <w:rsid w:val="00763662"/>
    <w:rsid w:val="007715AE"/>
    <w:rsid w:val="00771E0D"/>
    <w:rsid w:val="00772677"/>
    <w:rsid w:val="007854C7"/>
    <w:rsid w:val="00785CF1"/>
    <w:rsid w:val="00793184"/>
    <w:rsid w:val="00794770"/>
    <w:rsid w:val="00795B15"/>
    <w:rsid w:val="007A08F4"/>
    <w:rsid w:val="007A1FDC"/>
    <w:rsid w:val="007B17F2"/>
    <w:rsid w:val="007B4605"/>
    <w:rsid w:val="007D05EC"/>
    <w:rsid w:val="007D305A"/>
    <w:rsid w:val="007F0A3D"/>
    <w:rsid w:val="007F4AA6"/>
    <w:rsid w:val="007F576A"/>
    <w:rsid w:val="00801298"/>
    <w:rsid w:val="00806344"/>
    <w:rsid w:val="00823DE6"/>
    <w:rsid w:val="0082427A"/>
    <w:rsid w:val="008344FF"/>
    <w:rsid w:val="00843DDF"/>
    <w:rsid w:val="00845411"/>
    <w:rsid w:val="00846429"/>
    <w:rsid w:val="00847B1E"/>
    <w:rsid w:val="008503EB"/>
    <w:rsid w:val="00850AD5"/>
    <w:rsid w:val="00850FE8"/>
    <w:rsid w:val="008522AA"/>
    <w:rsid w:val="0086084E"/>
    <w:rsid w:val="00860B8B"/>
    <w:rsid w:val="00871CA8"/>
    <w:rsid w:val="00872CE0"/>
    <w:rsid w:val="00874D9F"/>
    <w:rsid w:val="00880D9F"/>
    <w:rsid w:val="008816E0"/>
    <w:rsid w:val="00895BEC"/>
    <w:rsid w:val="00896214"/>
    <w:rsid w:val="008A3DE0"/>
    <w:rsid w:val="008A4324"/>
    <w:rsid w:val="008B415B"/>
    <w:rsid w:val="008B707F"/>
    <w:rsid w:val="008C4954"/>
    <w:rsid w:val="008C6ADC"/>
    <w:rsid w:val="008D3D94"/>
    <w:rsid w:val="008E2534"/>
    <w:rsid w:val="008F1C19"/>
    <w:rsid w:val="008F4A2E"/>
    <w:rsid w:val="008F633D"/>
    <w:rsid w:val="00901B42"/>
    <w:rsid w:val="00913AEC"/>
    <w:rsid w:val="00917CC4"/>
    <w:rsid w:val="009210A5"/>
    <w:rsid w:val="00922DF2"/>
    <w:rsid w:val="009246DB"/>
    <w:rsid w:val="009270E8"/>
    <w:rsid w:val="009276CD"/>
    <w:rsid w:val="00931F06"/>
    <w:rsid w:val="00936187"/>
    <w:rsid w:val="00945CF9"/>
    <w:rsid w:val="009466F4"/>
    <w:rsid w:val="009519BD"/>
    <w:rsid w:val="00951CA4"/>
    <w:rsid w:val="009679AF"/>
    <w:rsid w:val="009777E7"/>
    <w:rsid w:val="0098657F"/>
    <w:rsid w:val="00995F93"/>
    <w:rsid w:val="009A2AEF"/>
    <w:rsid w:val="009B0259"/>
    <w:rsid w:val="009C058D"/>
    <w:rsid w:val="009D008C"/>
    <w:rsid w:val="009D59BB"/>
    <w:rsid w:val="009E2C39"/>
    <w:rsid w:val="009E4391"/>
    <w:rsid w:val="009E5BA3"/>
    <w:rsid w:val="009E6519"/>
    <w:rsid w:val="009F30E4"/>
    <w:rsid w:val="00A00415"/>
    <w:rsid w:val="00A0397E"/>
    <w:rsid w:val="00A10593"/>
    <w:rsid w:val="00A13B63"/>
    <w:rsid w:val="00A14BCA"/>
    <w:rsid w:val="00A150B9"/>
    <w:rsid w:val="00A173B6"/>
    <w:rsid w:val="00A2616C"/>
    <w:rsid w:val="00A2627A"/>
    <w:rsid w:val="00A33151"/>
    <w:rsid w:val="00A437CF"/>
    <w:rsid w:val="00A449B2"/>
    <w:rsid w:val="00A50CB0"/>
    <w:rsid w:val="00A563D3"/>
    <w:rsid w:val="00A607F9"/>
    <w:rsid w:val="00A73B83"/>
    <w:rsid w:val="00A7632C"/>
    <w:rsid w:val="00A8464A"/>
    <w:rsid w:val="00A913F6"/>
    <w:rsid w:val="00A92922"/>
    <w:rsid w:val="00AA3BEA"/>
    <w:rsid w:val="00AA42D7"/>
    <w:rsid w:val="00AA68A1"/>
    <w:rsid w:val="00AB05F9"/>
    <w:rsid w:val="00AB51DC"/>
    <w:rsid w:val="00AB73C8"/>
    <w:rsid w:val="00AC0677"/>
    <w:rsid w:val="00AC51FB"/>
    <w:rsid w:val="00AD19BB"/>
    <w:rsid w:val="00AD3170"/>
    <w:rsid w:val="00AD60D4"/>
    <w:rsid w:val="00AD6247"/>
    <w:rsid w:val="00AD66B2"/>
    <w:rsid w:val="00AD747E"/>
    <w:rsid w:val="00AF09B6"/>
    <w:rsid w:val="00AF3EF8"/>
    <w:rsid w:val="00AF4714"/>
    <w:rsid w:val="00AF7317"/>
    <w:rsid w:val="00B01079"/>
    <w:rsid w:val="00B0320E"/>
    <w:rsid w:val="00B04ABB"/>
    <w:rsid w:val="00B062A0"/>
    <w:rsid w:val="00B12B09"/>
    <w:rsid w:val="00B21DE2"/>
    <w:rsid w:val="00B261AC"/>
    <w:rsid w:val="00B3211F"/>
    <w:rsid w:val="00B3267D"/>
    <w:rsid w:val="00B343B1"/>
    <w:rsid w:val="00B43B5D"/>
    <w:rsid w:val="00B667A4"/>
    <w:rsid w:val="00B7138E"/>
    <w:rsid w:val="00B71584"/>
    <w:rsid w:val="00B74372"/>
    <w:rsid w:val="00B7582B"/>
    <w:rsid w:val="00B76C0D"/>
    <w:rsid w:val="00B770ED"/>
    <w:rsid w:val="00B774CB"/>
    <w:rsid w:val="00B829B1"/>
    <w:rsid w:val="00B871D1"/>
    <w:rsid w:val="00B90947"/>
    <w:rsid w:val="00B930F4"/>
    <w:rsid w:val="00BA0CF1"/>
    <w:rsid w:val="00BA7A72"/>
    <w:rsid w:val="00BA7AA7"/>
    <w:rsid w:val="00BA7ECB"/>
    <w:rsid w:val="00BB2CB1"/>
    <w:rsid w:val="00BB7B01"/>
    <w:rsid w:val="00BC01B6"/>
    <w:rsid w:val="00BC0826"/>
    <w:rsid w:val="00BD23BD"/>
    <w:rsid w:val="00BD25D0"/>
    <w:rsid w:val="00BE6EFE"/>
    <w:rsid w:val="00BF6565"/>
    <w:rsid w:val="00C00345"/>
    <w:rsid w:val="00C00407"/>
    <w:rsid w:val="00C00B78"/>
    <w:rsid w:val="00C015A0"/>
    <w:rsid w:val="00C0342B"/>
    <w:rsid w:val="00C05931"/>
    <w:rsid w:val="00C1448B"/>
    <w:rsid w:val="00C2747E"/>
    <w:rsid w:val="00C27A58"/>
    <w:rsid w:val="00C33504"/>
    <w:rsid w:val="00C37E18"/>
    <w:rsid w:val="00C40614"/>
    <w:rsid w:val="00C42D65"/>
    <w:rsid w:val="00C47E71"/>
    <w:rsid w:val="00C5322B"/>
    <w:rsid w:val="00C63C93"/>
    <w:rsid w:val="00C660FB"/>
    <w:rsid w:val="00C6634E"/>
    <w:rsid w:val="00C70B6A"/>
    <w:rsid w:val="00C76811"/>
    <w:rsid w:val="00C836A5"/>
    <w:rsid w:val="00C93284"/>
    <w:rsid w:val="00C97A1F"/>
    <w:rsid w:val="00CA166B"/>
    <w:rsid w:val="00CA228B"/>
    <w:rsid w:val="00CA387C"/>
    <w:rsid w:val="00CA5DC1"/>
    <w:rsid w:val="00CB05B4"/>
    <w:rsid w:val="00CC12A5"/>
    <w:rsid w:val="00CC5C0D"/>
    <w:rsid w:val="00CD6478"/>
    <w:rsid w:val="00CD7268"/>
    <w:rsid w:val="00CE0FCD"/>
    <w:rsid w:val="00CE1032"/>
    <w:rsid w:val="00CE694B"/>
    <w:rsid w:val="00CE7EE0"/>
    <w:rsid w:val="00D03216"/>
    <w:rsid w:val="00D06124"/>
    <w:rsid w:val="00D25123"/>
    <w:rsid w:val="00D43BE0"/>
    <w:rsid w:val="00D443BF"/>
    <w:rsid w:val="00D64271"/>
    <w:rsid w:val="00D64DB8"/>
    <w:rsid w:val="00D66C3F"/>
    <w:rsid w:val="00D776EB"/>
    <w:rsid w:val="00D866A5"/>
    <w:rsid w:val="00D869D8"/>
    <w:rsid w:val="00D86F7C"/>
    <w:rsid w:val="00D91686"/>
    <w:rsid w:val="00DA11AB"/>
    <w:rsid w:val="00DA2194"/>
    <w:rsid w:val="00DA317B"/>
    <w:rsid w:val="00DA3964"/>
    <w:rsid w:val="00DA3C3A"/>
    <w:rsid w:val="00DA3E56"/>
    <w:rsid w:val="00DB3590"/>
    <w:rsid w:val="00DC085C"/>
    <w:rsid w:val="00DC0D42"/>
    <w:rsid w:val="00DC2227"/>
    <w:rsid w:val="00DD22FB"/>
    <w:rsid w:val="00DD3CA9"/>
    <w:rsid w:val="00DE0813"/>
    <w:rsid w:val="00DE7B53"/>
    <w:rsid w:val="00DF250A"/>
    <w:rsid w:val="00DF4230"/>
    <w:rsid w:val="00DF792C"/>
    <w:rsid w:val="00E14643"/>
    <w:rsid w:val="00E26C34"/>
    <w:rsid w:val="00E345F4"/>
    <w:rsid w:val="00E42E3C"/>
    <w:rsid w:val="00E45BD2"/>
    <w:rsid w:val="00E505EE"/>
    <w:rsid w:val="00E65280"/>
    <w:rsid w:val="00E73ADF"/>
    <w:rsid w:val="00E804CD"/>
    <w:rsid w:val="00E849A4"/>
    <w:rsid w:val="00E92582"/>
    <w:rsid w:val="00E97DEA"/>
    <w:rsid w:val="00EC63A5"/>
    <w:rsid w:val="00ED09BC"/>
    <w:rsid w:val="00ED5975"/>
    <w:rsid w:val="00ED6494"/>
    <w:rsid w:val="00EE0032"/>
    <w:rsid w:val="00EE3F02"/>
    <w:rsid w:val="00EE70D8"/>
    <w:rsid w:val="00F00098"/>
    <w:rsid w:val="00F04B40"/>
    <w:rsid w:val="00F1706D"/>
    <w:rsid w:val="00F20B8B"/>
    <w:rsid w:val="00F20C60"/>
    <w:rsid w:val="00F26DD7"/>
    <w:rsid w:val="00F276D9"/>
    <w:rsid w:val="00F31D01"/>
    <w:rsid w:val="00F41B1C"/>
    <w:rsid w:val="00F51047"/>
    <w:rsid w:val="00F51BDA"/>
    <w:rsid w:val="00F52ABB"/>
    <w:rsid w:val="00F56BF3"/>
    <w:rsid w:val="00F61D70"/>
    <w:rsid w:val="00F61D8D"/>
    <w:rsid w:val="00F62A53"/>
    <w:rsid w:val="00F65352"/>
    <w:rsid w:val="00F703D3"/>
    <w:rsid w:val="00F81A13"/>
    <w:rsid w:val="00F83B47"/>
    <w:rsid w:val="00F91B5E"/>
    <w:rsid w:val="00F91D62"/>
    <w:rsid w:val="00F92F72"/>
    <w:rsid w:val="00FA0ACA"/>
    <w:rsid w:val="00FA6ECC"/>
    <w:rsid w:val="00FA7A71"/>
    <w:rsid w:val="00FB3F63"/>
    <w:rsid w:val="00FB5095"/>
    <w:rsid w:val="00FC2D01"/>
    <w:rsid w:val="00FF04A8"/>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E111"/>
  <w15:docId w15:val="{8858AF03-69AE-4ACD-AD37-9C5CB496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CE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872CE0"/>
    <w:pPr>
      <w:keepNext/>
      <w:tabs>
        <w:tab w:val="center" w:pos="4788"/>
      </w:tabs>
      <w:suppressAutoHyphens/>
      <w:outlineLvl w:val="0"/>
    </w:pPr>
    <w:rPr>
      <w:rFonts w:ascii="Times New Roman" w:hAnsi="Times New Roman"/>
      <w:b/>
    </w:rPr>
  </w:style>
  <w:style w:type="paragraph" w:styleId="Heading2">
    <w:name w:val="heading 2"/>
    <w:basedOn w:val="Normal"/>
    <w:next w:val="Normal"/>
    <w:link w:val="Heading2Char"/>
    <w:semiHidden/>
    <w:unhideWhenUsed/>
    <w:qFormat/>
    <w:rsid w:val="00315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D66C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2CE0"/>
  </w:style>
  <w:style w:type="character" w:styleId="EndnoteReference">
    <w:name w:val="endnote reference"/>
    <w:basedOn w:val="DefaultParagraphFont"/>
    <w:semiHidden/>
    <w:rsid w:val="00872CE0"/>
    <w:rPr>
      <w:vertAlign w:val="superscript"/>
    </w:rPr>
  </w:style>
  <w:style w:type="paragraph" w:styleId="FootnoteText">
    <w:name w:val="footnote text"/>
    <w:basedOn w:val="Normal"/>
    <w:semiHidden/>
    <w:rsid w:val="00872CE0"/>
  </w:style>
  <w:style w:type="character" w:styleId="FootnoteReference">
    <w:name w:val="footnote reference"/>
    <w:basedOn w:val="DefaultParagraphFont"/>
    <w:semiHidden/>
    <w:rsid w:val="00872CE0"/>
    <w:rPr>
      <w:vertAlign w:val="superscript"/>
    </w:rPr>
  </w:style>
  <w:style w:type="paragraph" w:styleId="TOC1">
    <w:name w:val="toc 1"/>
    <w:basedOn w:val="Normal"/>
    <w:next w:val="Normal"/>
    <w:semiHidden/>
    <w:rsid w:val="00872CE0"/>
    <w:pPr>
      <w:tabs>
        <w:tab w:val="right" w:leader="dot" w:pos="9360"/>
      </w:tabs>
      <w:suppressAutoHyphens/>
      <w:spacing w:before="480"/>
      <w:ind w:left="720" w:right="720" w:hanging="720"/>
    </w:pPr>
  </w:style>
  <w:style w:type="paragraph" w:styleId="TOC2">
    <w:name w:val="toc 2"/>
    <w:basedOn w:val="Normal"/>
    <w:next w:val="Normal"/>
    <w:semiHidden/>
    <w:rsid w:val="00872CE0"/>
    <w:pPr>
      <w:tabs>
        <w:tab w:val="right" w:leader="dot" w:pos="9360"/>
      </w:tabs>
      <w:suppressAutoHyphens/>
      <w:ind w:left="1440" w:right="720" w:hanging="720"/>
    </w:pPr>
  </w:style>
  <w:style w:type="paragraph" w:styleId="TOC3">
    <w:name w:val="toc 3"/>
    <w:basedOn w:val="Normal"/>
    <w:next w:val="Normal"/>
    <w:semiHidden/>
    <w:rsid w:val="00872CE0"/>
    <w:pPr>
      <w:tabs>
        <w:tab w:val="right" w:leader="dot" w:pos="9360"/>
      </w:tabs>
      <w:suppressAutoHyphens/>
      <w:ind w:left="2160" w:right="720" w:hanging="720"/>
    </w:pPr>
  </w:style>
  <w:style w:type="paragraph" w:styleId="TOC4">
    <w:name w:val="toc 4"/>
    <w:basedOn w:val="Normal"/>
    <w:next w:val="Normal"/>
    <w:semiHidden/>
    <w:rsid w:val="00872CE0"/>
    <w:pPr>
      <w:tabs>
        <w:tab w:val="right" w:leader="dot" w:pos="9360"/>
      </w:tabs>
      <w:suppressAutoHyphens/>
      <w:ind w:left="2880" w:right="720" w:hanging="720"/>
    </w:pPr>
  </w:style>
  <w:style w:type="paragraph" w:styleId="TOC5">
    <w:name w:val="toc 5"/>
    <w:basedOn w:val="Normal"/>
    <w:next w:val="Normal"/>
    <w:semiHidden/>
    <w:rsid w:val="00872CE0"/>
    <w:pPr>
      <w:tabs>
        <w:tab w:val="right" w:leader="dot" w:pos="9360"/>
      </w:tabs>
      <w:suppressAutoHyphens/>
      <w:ind w:left="3600" w:right="720" w:hanging="720"/>
    </w:pPr>
  </w:style>
  <w:style w:type="paragraph" w:styleId="TOC6">
    <w:name w:val="toc 6"/>
    <w:basedOn w:val="Normal"/>
    <w:next w:val="Normal"/>
    <w:semiHidden/>
    <w:rsid w:val="00872CE0"/>
    <w:pPr>
      <w:tabs>
        <w:tab w:val="right" w:pos="9360"/>
      </w:tabs>
      <w:suppressAutoHyphens/>
      <w:ind w:left="720" w:hanging="720"/>
    </w:pPr>
  </w:style>
  <w:style w:type="paragraph" w:styleId="TOC7">
    <w:name w:val="toc 7"/>
    <w:basedOn w:val="Normal"/>
    <w:next w:val="Normal"/>
    <w:semiHidden/>
    <w:rsid w:val="00872CE0"/>
    <w:pPr>
      <w:suppressAutoHyphens/>
      <w:ind w:left="720" w:hanging="720"/>
    </w:pPr>
  </w:style>
  <w:style w:type="paragraph" w:styleId="TOC8">
    <w:name w:val="toc 8"/>
    <w:basedOn w:val="Normal"/>
    <w:next w:val="Normal"/>
    <w:semiHidden/>
    <w:rsid w:val="00872CE0"/>
    <w:pPr>
      <w:tabs>
        <w:tab w:val="right" w:pos="9360"/>
      </w:tabs>
      <w:suppressAutoHyphens/>
      <w:ind w:left="720" w:hanging="720"/>
    </w:pPr>
  </w:style>
  <w:style w:type="paragraph" w:styleId="TOC9">
    <w:name w:val="toc 9"/>
    <w:basedOn w:val="Normal"/>
    <w:next w:val="Normal"/>
    <w:semiHidden/>
    <w:rsid w:val="00872CE0"/>
    <w:pPr>
      <w:tabs>
        <w:tab w:val="right" w:leader="dot" w:pos="9360"/>
      </w:tabs>
      <w:suppressAutoHyphens/>
      <w:ind w:left="720" w:hanging="720"/>
    </w:pPr>
  </w:style>
  <w:style w:type="paragraph" w:styleId="Index1">
    <w:name w:val="index 1"/>
    <w:basedOn w:val="Normal"/>
    <w:next w:val="Normal"/>
    <w:semiHidden/>
    <w:rsid w:val="00872CE0"/>
    <w:pPr>
      <w:tabs>
        <w:tab w:val="right" w:leader="dot" w:pos="9360"/>
      </w:tabs>
      <w:suppressAutoHyphens/>
      <w:ind w:left="1440" w:right="720" w:hanging="1440"/>
    </w:pPr>
  </w:style>
  <w:style w:type="paragraph" w:styleId="Index2">
    <w:name w:val="index 2"/>
    <w:basedOn w:val="Normal"/>
    <w:next w:val="Normal"/>
    <w:semiHidden/>
    <w:rsid w:val="00872CE0"/>
    <w:pPr>
      <w:tabs>
        <w:tab w:val="right" w:leader="dot" w:pos="9360"/>
      </w:tabs>
      <w:suppressAutoHyphens/>
      <w:ind w:left="1440" w:right="720" w:hanging="720"/>
    </w:pPr>
  </w:style>
  <w:style w:type="paragraph" w:styleId="TOAHeading">
    <w:name w:val="toa heading"/>
    <w:basedOn w:val="Normal"/>
    <w:next w:val="Normal"/>
    <w:semiHidden/>
    <w:rsid w:val="00872CE0"/>
    <w:pPr>
      <w:tabs>
        <w:tab w:val="right" w:pos="9360"/>
      </w:tabs>
      <w:suppressAutoHyphens/>
    </w:pPr>
  </w:style>
  <w:style w:type="paragraph" w:styleId="Caption">
    <w:name w:val="caption"/>
    <w:basedOn w:val="Normal"/>
    <w:next w:val="Normal"/>
    <w:qFormat/>
    <w:rsid w:val="00872CE0"/>
  </w:style>
  <w:style w:type="character" w:customStyle="1" w:styleId="EquationCaption">
    <w:name w:val="_Equation Caption"/>
    <w:rsid w:val="00872CE0"/>
  </w:style>
  <w:style w:type="paragraph" w:styleId="Header">
    <w:name w:val="header"/>
    <w:basedOn w:val="Normal"/>
    <w:rsid w:val="00872CE0"/>
    <w:pPr>
      <w:tabs>
        <w:tab w:val="center" w:pos="4320"/>
        <w:tab w:val="right" w:pos="8640"/>
      </w:tabs>
    </w:pPr>
  </w:style>
  <w:style w:type="paragraph" w:styleId="Footer">
    <w:name w:val="footer"/>
    <w:basedOn w:val="Normal"/>
    <w:link w:val="FooterChar"/>
    <w:uiPriority w:val="99"/>
    <w:rsid w:val="00872CE0"/>
    <w:pPr>
      <w:tabs>
        <w:tab w:val="center" w:pos="4320"/>
        <w:tab w:val="right" w:pos="8640"/>
      </w:tabs>
    </w:pPr>
  </w:style>
  <w:style w:type="character" w:styleId="PageNumber">
    <w:name w:val="page number"/>
    <w:basedOn w:val="DefaultParagraphFont"/>
    <w:rsid w:val="00872CE0"/>
  </w:style>
  <w:style w:type="paragraph" w:styleId="Title">
    <w:name w:val="Title"/>
    <w:basedOn w:val="Normal"/>
    <w:link w:val="TitleChar"/>
    <w:qFormat/>
    <w:rsid w:val="00872CE0"/>
    <w:pPr>
      <w:tabs>
        <w:tab w:val="center" w:pos="4788"/>
      </w:tabs>
      <w:suppressAutoHyphens/>
      <w:jc w:val="center"/>
    </w:pPr>
    <w:rPr>
      <w:rFonts w:ascii="Times New Roman" w:hAnsi="Times New Roman"/>
      <w:b/>
      <w:sz w:val="29"/>
    </w:rPr>
  </w:style>
  <w:style w:type="paragraph" w:styleId="BodyText2">
    <w:name w:val="Body Text 2"/>
    <w:basedOn w:val="Normal"/>
    <w:rsid w:val="00872CE0"/>
    <w:pPr>
      <w:tabs>
        <w:tab w:val="left" w:pos="-720"/>
        <w:tab w:val="left" w:pos="1170"/>
        <w:tab w:val="left" w:pos="1728"/>
        <w:tab w:val="left" w:pos="4320"/>
        <w:tab w:val="left" w:pos="5760"/>
      </w:tabs>
      <w:suppressAutoHyphens/>
      <w:ind w:left="1170" w:hanging="1170"/>
    </w:pPr>
    <w:rPr>
      <w:rFonts w:ascii="Times New Roman" w:hAnsi="Times New Roman"/>
    </w:rPr>
  </w:style>
  <w:style w:type="paragraph" w:styleId="ListParagraph">
    <w:name w:val="List Paragraph"/>
    <w:basedOn w:val="Normal"/>
    <w:uiPriority w:val="34"/>
    <w:qFormat/>
    <w:rsid w:val="00245B4E"/>
    <w:pPr>
      <w:overflowPunct/>
      <w:autoSpaceDE/>
      <w:autoSpaceDN/>
      <w:adjustRightInd/>
      <w:ind w:left="720"/>
      <w:contextualSpacing/>
      <w:textAlignment w:val="auto"/>
    </w:pPr>
    <w:rPr>
      <w:sz w:val="20"/>
    </w:rPr>
  </w:style>
  <w:style w:type="paragraph" w:styleId="BalloonText">
    <w:name w:val="Balloon Text"/>
    <w:basedOn w:val="Normal"/>
    <w:link w:val="BalloonTextChar"/>
    <w:rsid w:val="008503EB"/>
    <w:rPr>
      <w:rFonts w:ascii="Tahoma" w:hAnsi="Tahoma" w:cs="Tahoma"/>
      <w:sz w:val="16"/>
      <w:szCs w:val="16"/>
    </w:rPr>
  </w:style>
  <w:style w:type="character" w:customStyle="1" w:styleId="BalloonTextChar">
    <w:name w:val="Balloon Text Char"/>
    <w:basedOn w:val="DefaultParagraphFont"/>
    <w:link w:val="BalloonText"/>
    <w:rsid w:val="008503EB"/>
    <w:rPr>
      <w:rFonts w:ascii="Tahoma" w:hAnsi="Tahoma" w:cs="Tahoma"/>
      <w:sz w:val="16"/>
      <w:szCs w:val="16"/>
    </w:rPr>
  </w:style>
  <w:style w:type="character" w:styleId="CommentReference">
    <w:name w:val="annotation reference"/>
    <w:basedOn w:val="DefaultParagraphFont"/>
    <w:uiPriority w:val="99"/>
    <w:rsid w:val="008503EB"/>
    <w:rPr>
      <w:sz w:val="16"/>
      <w:szCs w:val="16"/>
    </w:rPr>
  </w:style>
  <w:style w:type="paragraph" w:styleId="CommentText">
    <w:name w:val="annotation text"/>
    <w:basedOn w:val="Normal"/>
    <w:link w:val="CommentTextChar"/>
    <w:uiPriority w:val="99"/>
    <w:rsid w:val="008503EB"/>
    <w:rPr>
      <w:sz w:val="20"/>
    </w:rPr>
  </w:style>
  <w:style w:type="character" w:customStyle="1" w:styleId="CommentTextChar">
    <w:name w:val="Comment Text Char"/>
    <w:basedOn w:val="DefaultParagraphFont"/>
    <w:link w:val="CommentText"/>
    <w:uiPriority w:val="99"/>
    <w:rsid w:val="008503EB"/>
    <w:rPr>
      <w:rFonts w:ascii="Courier New" w:hAnsi="Courier New"/>
    </w:rPr>
  </w:style>
  <w:style w:type="paragraph" w:styleId="CommentSubject">
    <w:name w:val="annotation subject"/>
    <w:basedOn w:val="CommentText"/>
    <w:next w:val="CommentText"/>
    <w:link w:val="CommentSubjectChar"/>
    <w:rsid w:val="008503EB"/>
    <w:rPr>
      <w:b/>
      <w:bCs/>
    </w:rPr>
  </w:style>
  <w:style w:type="character" w:customStyle="1" w:styleId="CommentSubjectChar">
    <w:name w:val="Comment Subject Char"/>
    <w:basedOn w:val="CommentTextChar"/>
    <w:link w:val="CommentSubject"/>
    <w:rsid w:val="008503EB"/>
    <w:rPr>
      <w:rFonts w:ascii="Courier New" w:hAnsi="Courier New"/>
      <w:b/>
      <w:bCs/>
    </w:rPr>
  </w:style>
  <w:style w:type="paragraph" w:customStyle="1" w:styleId="Default">
    <w:name w:val="Default"/>
    <w:rsid w:val="00ED09BC"/>
    <w:pPr>
      <w:autoSpaceDE w:val="0"/>
      <w:autoSpaceDN w:val="0"/>
      <w:adjustRightInd w:val="0"/>
    </w:pPr>
    <w:rPr>
      <w:color w:val="000000"/>
      <w:sz w:val="24"/>
      <w:szCs w:val="24"/>
    </w:rPr>
  </w:style>
  <w:style w:type="character" w:customStyle="1" w:styleId="TitleChar">
    <w:name w:val="Title Char"/>
    <w:basedOn w:val="DefaultParagraphFont"/>
    <w:link w:val="Title"/>
    <w:rsid w:val="00F61D8D"/>
    <w:rPr>
      <w:b/>
      <w:sz w:val="29"/>
    </w:rPr>
  </w:style>
  <w:style w:type="character" w:customStyle="1" w:styleId="Heading2Char">
    <w:name w:val="Heading 2 Char"/>
    <w:basedOn w:val="DefaultParagraphFont"/>
    <w:link w:val="Heading2"/>
    <w:semiHidden/>
    <w:rsid w:val="003157DB"/>
    <w:rPr>
      <w:rFonts w:asciiTheme="majorHAnsi" w:eastAsiaTheme="majorEastAsia" w:hAnsiTheme="majorHAnsi" w:cstheme="majorBidi"/>
      <w:color w:val="365F91" w:themeColor="accent1" w:themeShade="BF"/>
      <w:sz w:val="26"/>
      <w:szCs w:val="26"/>
    </w:rPr>
  </w:style>
  <w:style w:type="character" w:customStyle="1" w:styleId="FooterChar">
    <w:name w:val="Footer Char"/>
    <w:link w:val="Footer"/>
    <w:uiPriority w:val="99"/>
    <w:rsid w:val="005F5BF5"/>
    <w:rPr>
      <w:rFonts w:ascii="Courier New" w:hAnsi="Courier New"/>
      <w:sz w:val="24"/>
    </w:rPr>
  </w:style>
  <w:style w:type="paragraph" w:styleId="NormalWeb">
    <w:name w:val="Normal (Web)"/>
    <w:basedOn w:val="Normal"/>
    <w:uiPriority w:val="99"/>
    <w:unhideWhenUsed/>
    <w:rsid w:val="00B829B1"/>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B829B1"/>
    <w:rPr>
      <w:color w:val="0000FF" w:themeColor="hyperlink"/>
      <w:u w:val="single"/>
    </w:rPr>
  </w:style>
  <w:style w:type="character" w:styleId="FollowedHyperlink">
    <w:name w:val="FollowedHyperlink"/>
    <w:basedOn w:val="DefaultParagraphFont"/>
    <w:semiHidden/>
    <w:unhideWhenUsed/>
    <w:rsid w:val="004129C8"/>
    <w:rPr>
      <w:color w:val="800080" w:themeColor="followedHyperlink"/>
      <w:u w:val="single"/>
    </w:rPr>
  </w:style>
  <w:style w:type="character" w:styleId="LineNumber">
    <w:name w:val="line number"/>
    <w:basedOn w:val="DefaultParagraphFont"/>
    <w:semiHidden/>
    <w:unhideWhenUsed/>
    <w:rsid w:val="00444220"/>
  </w:style>
  <w:style w:type="table" w:styleId="TableGrid">
    <w:name w:val="Table Grid"/>
    <w:basedOn w:val="TableNormal"/>
    <w:rsid w:val="00A5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D66C3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211">
      <w:bodyDiv w:val="1"/>
      <w:marLeft w:val="0"/>
      <w:marRight w:val="0"/>
      <w:marTop w:val="0"/>
      <w:marBottom w:val="0"/>
      <w:divBdr>
        <w:top w:val="none" w:sz="0" w:space="0" w:color="auto"/>
        <w:left w:val="none" w:sz="0" w:space="0" w:color="auto"/>
        <w:bottom w:val="none" w:sz="0" w:space="0" w:color="auto"/>
        <w:right w:val="none" w:sz="0" w:space="0" w:color="auto"/>
      </w:divBdr>
    </w:div>
    <w:div w:id="400953573">
      <w:bodyDiv w:val="1"/>
      <w:marLeft w:val="0"/>
      <w:marRight w:val="0"/>
      <w:marTop w:val="0"/>
      <w:marBottom w:val="0"/>
      <w:divBdr>
        <w:top w:val="none" w:sz="0" w:space="0" w:color="auto"/>
        <w:left w:val="none" w:sz="0" w:space="0" w:color="auto"/>
        <w:bottom w:val="none" w:sz="0" w:space="0" w:color="auto"/>
        <w:right w:val="none" w:sz="0" w:space="0" w:color="auto"/>
      </w:divBdr>
    </w:div>
    <w:div w:id="680551024">
      <w:bodyDiv w:val="1"/>
      <w:marLeft w:val="0"/>
      <w:marRight w:val="0"/>
      <w:marTop w:val="0"/>
      <w:marBottom w:val="0"/>
      <w:divBdr>
        <w:top w:val="none" w:sz="0" w:space="0" w:color="auto"/>
        <w:left w:val="none" w:sz="0" w:space="0" w:color="auto"/>
        <w:bottom w:val="none" w:sz="0" w:space="0" w:color="auto"/>
        <w:right w:val="none" w:sz="0" w:space="0" w:color="auto"/>
      </w:divBdr>
    </w:div>
    <w:div w:id="870653254">
      <w:bodyDiv w:val="1"/>
      <w:marLeft w:val="0"/>
      <w:marRight w:val="0"/>
      <w:marTop w:val="0"/>
      <w:marBottom w:val="0"/>
      <w:divBdr>
        <w:top w:val="none" w:sz="0" w:space="0" w:color="auto"/>
        <w:left w:val="none" w:sz="0" w:space="0" w:color="auto"/>
        <w:bottom w:val="none" w:sz="0" w:space="0" w:color="auto"/>
        <w:right w:val="none" w:sz="0" w:space="0" w:color="auto"/>
      </w:divBdr>
    </w:div>
    <w:div w:id="987785564">
      <w:bodyDiv w:val="1"/>
      <w:marLeft w:val="0"/>
      <w:marRight w:val="0"/>
      <w:marTop w:val="0"/>
      <w:marBottom w:val="0"/>
      <w:divBdr>
        <w:top w:val="none" w:sz="0" w:space="0" w:color="auto"/>
        <w:left w:val="none" w:sz="0" w:space="0" w:color="auto"/>
        <w:bottom w:val="none" w:sz="0" w:space="0" w:color="auto"/>
        <w:right w:val="none" w:sz="0" w:space="0" w:color="auto"/>
      </w:divBdr>
    </w:div>
    <w:div w:id="1568764128">
      <w:bodyDiv w:val="1"/>
      <w:marLeft w:val="0"/>
      <w:marRight w:val="0"/>
      <w:marTop w:val="0"/>
      <w:marBottom w:val="0"/>
      <w:divBdr>
        <w:top w:val="none" w:sz="0" w:space="0" w:color="auto"/>
        <w:left w:val="none" w:sz="0" w:space="0" w:color="auto"/>
        <w:bottom w:val="none" w:sz="0" w:space="0" w:color="auto"/>
        <w:right w:val="none" w:sz="0" w:space="0" w:color="auto"/>
      </w:divBdr>
    </w:div>
    <w:div w:id="1575044943">
      <w:bodyDiv w:val="1"/>
      <w:marLeft w:val="0"/>
      <w:marRight w:val="0"/>
      <w:marTop w:val="0"/>
      <w:marBottom w:val="0"/>
      <w:divBdr>
        <w:top w:val="none" w:sz="0" w:space="0" w:color="auto"/>
        <w:left w:val="none" w:sz="0" w:space="0" w:color="auto"/>
        <w:bottom w:val="none" w:sz="0" w:space="0" w:color="auto"/>
        <w:right w:val="none" w:sz="0" w:space="0" w:color="auto"/>
      </w:divBdr>
    </w:div>
    <w:div w:id="1600987774">
      <w:bodyDiv w:val="1"/>
      <w:marLeft w:val="0"/>
      <w:marRight w:val="0"/>
      <w:marTop w:val="0"/>
      <w:marBottom w:val="0"/>
      <w:divBdr>
        <w:top w:val="none" w:sz="0" w:space="0" w:color="auto"/>
        <w:left w:val="none" w:sz="0" w:space="0" w:color="auto"/>
        <w:bottom w:val="none" w:sz="0" w:space="0" w:color="auto"/>
        <w:right w:val="none" w:sz="0" w:space="0" w:color="auto"/>
      </w:divBdr>
    </w:div>
    <w:div w:id="1677734627">
      <w:bodyDiv w:val="1"/>
      <w:marLeft w:val="0"/>
      <w:marRight w:val="0"/>
      <w:marTop w:val="0"/>
      <w:marBottom w:val="0"/>
      <w:divBdr>
        <w:top w:val="none" w:sz="0" w:space="0" w:color="auto"/>
        <w:left w:val="none" w:sz="0" w:space="0" w:color="auto"/>
        <w:bottom w:val="none" w:sz="0" w:space="0" w:color="auto"/>
        <w:right w:val="none" w:sz="0" w:space="0" w:color="auto"/>
      </w:divBdr>
    </w:div>
    <w:div w:id="2106270780">
      <w:bodyDiv w:val="1"/>
      <w:marLeft w:val="0"/>
      <w:marRight w:val="0"/>
      <w:marTop w:val="0"/>
      <w:marBottom w:val="0"/>
      <w:divBdr>
        <w:top w:val="none" w:sz="0" w:space="0" w:color="auto"/>
        <w:left w:val="none" w:sz="0" w:space="0" w:color="auto"/>
        <w:bottom w:val="none" w:sz="0" w:space="0" w:color="auto"/>
        <w:right w:val="none" w:sz="0" w:space="0" w:color="auto"/>
      </w:divBdr>
    </w:div>
    <w:div w:id="21144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da.ada.org/en/policies-and-guidelines/hipa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en/accreditation/coda-membership/coda-staf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da.ada.org/en/policies-and-guidelines/electronic-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302</Value>
      <Value>128</Value>
      <Value>1</Value>
      <Value>2</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6c8ade31-da00-4660-8e20-33fdee1680bd">
      <Terms xmlns="http://schemas.microsoft.com/office/infopath/2007/PartnerControls">
        <TermInfo xmlns="http://schemas.microsoft.com/office/infopath/2007/PartnerControls">
          <TermName xmlns="http://schemas.microsoft.com/office/infopath/2007/PartnerControls">Guidelines Reporting Program Changes</TermName>
          <TermId xmlns="http://schemas.microsoft.com/office/infopath/2007/PartnerControls">071bf67a-e018-4756-becd-7e77798a2935</TermId>
        </TermInfo>
      </Terms>
    </TaxKeywordTaxHTField>
    <_dlc_DocId xmlns="e90817b8-8d59-475b-af73-df3e9deedf87">VM73UM45F7ZC-81-9213</_dlc_DocId>
    <_dlc_DocIdUrl xmlns="e90817b8-8d59-475b-af73-df3e9deedf87">
      <Url>https://kc.ada.org/sites/education/coda/_layouts/15/DocIdRedir.aspx?ID=VM73UM45F7ZC-81-9213</Url>
      <Description>VM73UM45F7ZC-81-9213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6455B00AC08FFD45A11B5F050C91925E" ma:contentTypeVersion="4" ma:contentTypeDescription="Content type for division and department documents at ADA" ma:contentTypeScope="" ma:versionID="8ef40e789dfdad5fac11d039a2d703bd">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37c94d7313a39afb58bbe600c3f8893c" ns1:_="" ns3:_="">
    <xsd:import namespace="6c8ade31-da00-4660-8e20-33fdee1680bd"/>
    <xsd:import namespace="e90817b8-8d59-475b-af73-df3e9deedf87"/>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975718fd-5203-40f4-9090-782adc176dc9" ContentTypeId="0x0101002103F21F9513D04D98FE1FBF67229DC501" PreviousValue="false"/>
</file>

<file path=customXml/itemProps1.xml><?xml version="1.0" encoding="utf-8"?>
<ds:datastoreItem xmlns:ds="http://schemas.openxmlformats.org/officeDocument/2006/customXml" ds:itemID="{93D079F4-6515-4364-B310-717FFD3849D7}">
  <ds:schemaRefs>
    <ds:schemaRef ds:uri="http://schemas.microsoft.com/sharepoint/events"/>
  </ds:schemaRefs>
</ds:datastoreItem>
</file>

<file path=customXml/itemProps2.xml><?xml version="1.0" encoding="utf-8"?>
<ds:datastoreItem xmlns:ds="http://schemas.openxmlformats.org/officeDocument/2006/customXml" ds:itemID="{38069C99-DDB6-4F65-9A6F-4B334320983D}">
  <ds:schemaRefs>
    <ds:schemaRef ds:uri="http://schemas.microsoft.com/office/2006/metadata/properties"/>
    <ds:schemaRef ds:uri="http://purl.org/dc/terms/"/>
    <ds:schemaRef ds:uri="http://www.w3.org/XML/1998/namespace"/>
    <ds:schemaRef ds:uri="http://schemas.microsoft.com/office/2006/documentManagement/types"/>
    <ds:schemaRef ds:uri="e90817b8-8d59-475b-af73-df3e9deedf87"/>
    <ds:schemaRef ds:uri="http://purl.org/dc/elements/1.1/"/>
    <ds:schemaRef ds:uri="http://schemas.microsoft.com/office/infopath/2007/PartnerControls"/>
    <ds:schemaRef ds:uri="http://schemas.openxmlformats.org/package/2006/metadata/core-properties"/>
    <ds:schemaRef ds:uri="6c8ade31-da00-4660-8e20-33fdee1680bd"/>
    <ds:schemaRef ds:uri="http://purl.org/dc/dcmitype/"/>
  </ds:schemaRefs>
</ds:datastoreItem>
</file>

<file path=customXml/itemProps3.xml><?xml version="1.0" encoding="utf-8"?>
<ds:datastoreItem xmlns:ds="http://schemas.openxmlformats.org/officeDocument/2006/customXml" ds:itemID="{E837D8B0-600A-4D86-A427-3538D67AFDDD}">
  <ds:schemaRefs>
    <ds:schemaRef ds:uri="http://schemas.microsoft.com/sharepoint/v3/contenttype/forms"/>
  </ds:schemaRefs>
</ds:datastoreItem>
</file>

<file path=customXml/itemProps4.xml><?xml version="1.0" encoding="utf-8"?>
<ds:datastoreItem xmlns:ds="http://schemas.openxmlformats.org/officeDocument/2006/customXml" ds:itemID="{9949F172-7D74-4365-A255-5F11557B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30CB1B-0A8C-4AFB-B965-306252648241}">
  <ds:schemaRefs>
    <ds:schemaRef ds:uri="http://schemas.openxmlformats.org/officeDocument/2006/bibliography"/>
  </ds:schemaRefs>
</ds:datastoreItem>
</file>

<file path=customXml/itemProps6.xml><?xml version="1.0" encoding="utf-8"?>
<ds:datastoreItem xmlns:ds="http://schemas.openxmlformats.org/officeDocument/2006/customXml" ds:itemID="{EA2397C9-52B2-4F24-9C50-86F77353E1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3585</Words>
  <Characters>22247</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_</vt:lpstr>
    </vt:vector>
  </TitlesOfParts>
  <Company>American Dental Association</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for Distance Education</dc:title>
  <dc:creator>CODA</dc:creator>
  <cp:keywords>Guidelines Reporting Program Changes</cp:keywords>
  <dc:description>Copyright 2023 Commission on Dental Accreditation</dc:description>
  <cp:lastModifiedBy>Lollis, Tammie K.</cp:lastModifiedBy>
  <cp:revision>2</cp:revision>
  <cp:lastPrinted>2019-03-11T13:08:00Z</cp:lastPrinted>
  <dcterms:created xsi:type="dcterms:W3CDTF">2023-05-22T22:43:00Z</dcterms:created>
  <dcterms:modified xsi:type="dcterms:W3CDTF">2023-05-22T22:43:00Z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0x0101002103F21F9513D04D98FE1FBF67229DC501006455B00AC08FFD45A11B5F050C91925E</vt:lpwstr>
  </property>
  <property fmtid="{D5CDD505-2E9C-101B-9397-08002B2CF9AE}" pid="3" name="_dlc_DocIdItemGuid">
    <vt:lpwstr>0bee1d84-d678-43ce-bc6d-ac5f46c69ae4</vt:lpwstr>
  </property>
  <property fmtid="{D5CDD505-2E9C-101B-9397-08002B2CF9AE}" pid="4" name="ADASchool">
    <vt:lpwstr/>
  </property>
  <property fmtid="{D5CDD505-2E9C-101B-9397-08002B2CF9AE}" pid="5" name="ADAYear">
    <vt:lpwstr>1065;#2022|413adfa0-2bda-4b23-85e8-3894052d8757</vt:lpwstr>
  </property>
  <property fmtid="{D5CDD505-2E9C-101B-9397-08002B2CF9AE}" pid="6" name="TaxKeyword">
    <vt:lpwstr>302;#Guidelines Reporting Program Changes|071bf67a-e018-4756-becd-7e77798a2935</vt:lpwstr>
  </property>
  <property fmtid="{D5CDD505-2E9C-101B-9397-08002B2CF9AE}" pid="7" name="ADADivision">
    <vt:lpwstr>1;#Education|6aeb787f-8382-41e5-a4ed-89b73193cd39</vt:lpwstr>
  </property>
  <property fmtid="{D5CDD505-2E9C-101B-9397-08002B2CF9AE}" pid="8" name="ADADepartment">
    <vt:lpwstr>2;#Commission on Dental Accreditation|aed8315b-79ec-4b0d-9136-bb183e183836</vt:lpwstr>
  </property>
  <property fmtid="{D5CDD505-2E9C-101B-9397-08002B2CF9AE}" pid="9" name="ADAInfoType">
    <vt:lpwstr>128;#Guidelines|ac2cbec4-ab87-4c43-8194-f68f16cd7cb6</vt:lpwstr>
  </property>
  <property fmtid="{D5CDD505-2E9C-101B-9397-08002B2CF9AE}" pid="10" name="ADAMonth">
    <vt:lpwstr>23;#February|60a2b1c1-de15-40c2-8404-2f2f747b4708</vt:lpwstr>
  </property>
</Properties>
</file>