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90" w:type="dxa"/>
        <w:tblInd w:w="-725" w:type="dxa"/>
        <w:shd w:val="pct5" w:color="auto" w:fill="auto"/>
        <w:tblLook w:val="04A0" w:firstRow="1" w:lastRow="0" w:firstColumn="1" w:lastColumn="0" w:noHBand="0" w:noVBand="1"/>
      </w:tblPr>
      <w:tblGrid>
        <w:gridCol w:w="3510"/>
        <w:gridCol w:w="7380"/>
      </w:tblGrid>
      <w:tr w:rsidR="00F37328" w:rsidRPr="00614C78" w14:paraId="3958AEF2" w14:textId="77777777" w:rsidTr="00173AD6">
        <w:tc>
          <w:tcPr>
            <w:tcW w:w="10890" w:type="dxa"/>
            <w:gridSpan w:val="2"/>
            <w:shd w:val="clear" w:color="auto" w:fill="F2F2F2" w:themeFill="background1" w:themeFillShade="F2"/>
          </w:tcPr>
          <w:p w14:paraId="6740BB27" w14:textId="77777777" w:rsidR="00F37328" w:rsidRDefault="00F37328" w:rsidP="00173AD6">
            <w:pPr>
              <w:jc w:val="center"/>
              <w:rPr>
                <w:b/>
                <w:szCs w:val="22"/>
              </w:rPr>
            </w:pPr>
            <w:r>
              <w:rPr>
                <w:b/>
                <w:szCs w:val="22"/>
              </w:rPr>
              <w:t>ADA Leadership Institute Resources</w:t>
            </w:r>
          </w:p>
        </w:tc>
      </w:tr>
      <w:tr w:rsidR="00F37328" w:rsidRPr="00614C78" w14:paraId="64CA365A" w14:textId="77777777" w:rsidTr="005211E8">
        <w:tc>
          <w:tcPr>
            <w:tcW w:w="3510" w:type="dxa"/>
            <w:shd w:val="clear" w:color="auto" w:fill="D9D9D9" w:themeFill="background1" w:themeFillShade="D9"/>
          </w:tcPr>
          <w:p w14:paraId="1A3C4359" w14:textId="77777777" w:rsidR="00F37328" w:rsidRPr="001522DA" w:rsidRDefault="00F37328" w:rsidP="00173AD6">
            <w:pPr>
              <w:jc w:val="center"/>
              <w:rPr>
                <w:b/>
                <w:szCs w:val="22"/>
              </w:rPr>
            </w:pPr>
            <w:r>
              <w:rPr>
                <w:b/>
                <w:szCs w:val="22"/>
              </w:rPr>
              <w:t xml:space="preserve">Core Knowledge Areas </w:t>
            </w:r>
          </w:p>
        </w:tc>
        <w:tc>
          <w:tcPr>
            <w:tcW w:w="7380" w:type="dxa"/>
            <w:shd w:val="clear" w:color="auto" w:fill="D9D9D9" w:themeFill="background1" w:themeFillShade="D9"/>
          </w:tcPr>
          <w:p w14:paraId="14F0611C" w14:textId="77777777" w:rsidR="00F37328" w:rsidRPr="001522DA" w:rsidRDefault="00F37328" w:rsidP="00173AD6">
            <w:pPr>
              <w:jc w:val="center"/>
              <w:rPr>
                <w:b/>
                <w:szCs w:val="22"/>
              </w:rPr>
            </w:pPr>
            <w:r>
              <w:rPr>
                <w:b/>
                <w:szCs w:val="22"/>
              </w:rPr>
              <w:t>Resources</w:t>
            </w:r>
          </w:p>
        </w:tc>
      </w:tr>
      <w:tr w:rsidR="00F37328" w:rsidRPr="00F215CD" w14:paraId="7645501A" w14:textId="77777777" w:rsidTr="005211E8">
        <w:tc>
          <w:tcPr>
            <w:tcW w:w="3510" w:type="dxa"/>
            <w:shd w:val="clear" w:color="auto" w:fill="auto"/>
          </w:tcPr>
          <w:p w14:paraId="3C9409F7" w14:textId="77777777" w:rsidR="00F37328" w:rsidRPr="00F215CD" w:rsidRDefault="00F37328" w:rsidP="00173AD6">
            <w:pPr>
              <w:rPr>
                <w:rFonts w:ascii="Arial" w:hAnsi="Arial" w:cs="Arial"/>
                <w:sz w:val="20"/>
              </w:rPr>
            </w:pPr>
            <w:r w:rsidRPr="00F215CD">
              <w:rPr>
                <w:rFonts w:ascii="Arial" w:hAnsi="Arial" w:cs="Arial"/>
                <w:sz w:val="20"/>
              </w:rPr>
              <w:t>Challenges Facing the Profession and Dental Leaders</w:t>
            </w:r>
          </w:p>
        </w:tc>
        <w:tc>
          <w:tcPr>
            <w:tcW w:w="7380" w:type="dxa"/>
            <w:shd w:val="clear" w:color="auto" w:fill="auto"/>
          </w:tcPr>
          <w:p w14:paraId="164F1875" w14:textId="5A39E82F" w:rsidR="00F37328" w:rsidRDefault="00970082" w:rsidP="00173AD6">
            <w:pPr>
              <w:spacing w:after="0"/>
              <w:rPr>
                <w:rFonts w:ascii="Arial" w:hAnsi="Arial" w:cs="Arial"/>
                <w:sz w:val="20"/>
                <w:u w:val="single"/>
              </w:rPr>
            </w:pPr>
            <w:hyperlink r:id="rId8" w:history="1">
              <w:r w:rsidR="00F37328" w:rsidRPr="008C12D7">
                <w:rPr>
                  <w:rStyle w:val="Hyperlink"/>
                  <w:rFonts w:ascii="Arial" w:hAnsi="Arial" w:cs="Arial"/>
                  <w:sz w:val="20"/>
                </w:rPr>
                <w:t>ADA Health Policy Institute Web Resources</w:t>
              </w:r>
            </w:hyperlink>
            <w:r w:rsidR="00F37328" w:rsidRPr="00ED197C">
              <w:rPr>
                <w:rFonts w:ascii="Arial" w:hAnsi="Arial" w:cs="Arial"/>
                <w:sz w:val="20"/>
                <w:u w:val="single"/>
              </w:rPr>
              <w:t xml:space="preserve"> </w:t>
            </w:r>
          </w:p>
          <w:p w14:paraId="7369FE2B" w14:textId="77777777" w:rsidR="00F37328" w:rsidRPr="003543A2" w:rsidRDefault="00F37328" w:rsidP="00F37328">
            <w:pPr>
              <w:pStyle w:val="ListParagraph"/>
              <w:numPr>
                <w:ilvl w:val="0"/>
                <w:numId w:val="15"/>
              </w:numPr>
              <w:spacing w:after="0"/>
              <w:rPr>
                <w:rFonts w:ascii="Arial" w:hAnsi="Arial" w:cs="Arial"/>
                <w:sz w:val="20"/>
              </w:rPr>
            </w:pPr>
            <w:r w:rsidRPr="003543A2">
              <w:rPr>
                <w:rFonts w:ascii="Arial" w:hAnsi="Arial" w:cs="Arial"/>
                <w:sz w:val="20"/>
              </w:rPr>
              <w:t>A variety of national and state based fact sheets and resources on issues and trends impacting the dental profession and community.</w:t>
            </w:r>
          </w:p>
          <w:p w14:paraId="4448A444" w14:textId="77777777" w:rsidR="00F37328" w:rsidRDefault="00F37328" w:rsidP="00173AD6">
            <w:pPr>
              <w:spacing w:after="0"/>
              <w:rPr>
                <w:rFonts w:ascii="Arial" w:hAnsi="Arial" w:cs="Arial"/>
                <w:sz w:val="20"/>
                <w:u w:val="single"/>
              </w:rPr>
            </w:pPr>
            <w:r w:rsidRPr="00ED197C">
              <w:rPr>
                <w:rFonts w:ascii="Arial" w:hAnsi="Arial" w:cs="Arial"/>
                <w:sz w:val="20"/>
                <w:u w:val="single"/>
              </w:rPr>
              <w:t>ADA Health Policy Institute Customized Presentations</w:t>
            </w:r>
          </w:p>
          <w:p w14:paraId="31D2AD3B" w14:textId="77777777" w:rsidR="00F37328" w:rsidRPr="003543A2" w:rsidRDefault="00F37328" w:rsidP="00F37328">
            <w:pPr>
              <w:pStyle w:val="ListParagraph"/>
              <w:numPr>
                <w:ilvl w:val="0"/>
                <w:numId w:val="15"/>
              </w:numPr>
              <w:spacing w:after="0"/>
              <w:rPr>
                <w:rFonts w:ascii="Arial" w:hAnsi="Arial" w:cs="Arial"/>
                <w:sz w:val="20"/>
              </w:rPr>
            </w:pPr>
            <w:r>
              <w:rPr>
                <w:rFonts w:ascii="Arial" w:hAnsi="Arial" w:cs="Arial"/>
                <w:sz w:val="20"/>
              </w:rPr>
              <w:t xml:space="preserve">Onsite presentations </w:t>
            </w:r>
            <w:r w:rsidRPr="003543A2">
              <w:rPr>
                <w:rFonts w:ascii="Arial" w:hAnsi="Arial" w:cs="Arial"/>
                <w:sz w:val="20"/>
              </w:rPr>
              <w:t>on issues and trends impacting the dental profession and community.</w:t>
            </w:r>
          </w:p>
          <w:p w14:paraId="7A4C72D1" w14:textId="4FFC575D" w:rsidR="00F37328" w:rsidRDefault="00970082" w:rsidP="00173AD6">
            <w:pPr>
              <w:spacing w:after="0"/>
              <w:rPr>
                <w:rFonts w:ascii="Arial" w:hAnsi="Arial" w:cs="Arial"/>
                <w:sz w:val="20"/>
                <w:u w:val="single"/>
              </w:rPr>
            </w:pPr>
            <w:hyperlink r:id="rId9" w:history="1">
              <w:r w:rsidR="00F37328" w:rsidRPr="008C12D7">
                <w:rPr>
                  <w:rStyle w:val="Hyperlink"/>
                  <w:rFonts w:ascii="Arial" w:hAnsi="Arial" w:cs="Arial"/>
                  <w:sz w:val="20"/>
                </w:rPr>
                <w:t>ADA Advocacy Communications and Resources</w:t>
              </w:r>
            </w:hyperlink>
          </w:p>
          <w:p w14:paraId="61DDB994" w14:textId="77777777" w:rsidR="00F37328" w:rsidRPr="003543A2" w:rsidRDefault="00F37328" w:rsidP="00F37328">
            <w:pPr>
              <w:pStyle w:val="ListParagraph"/>
              <w:numPr>
                <w:ilvl w:val="0"/>
                <w:numId w:val="15"/>
              </w:numPr>
              <w:spacing w:after="0"/>
              <w:rPr>
                <w:rFonts w:ascii="Arial" w:hAnsi="Arial" w:cs="Arial"/>
                <w:sz w:val="20"/>
              </w:rPr>
            </w:pPr>
            <w:r w:rsidRPr="003543A2">
              <w:rPr>
                <w:rFonts w:ascii="Arial" w:hAnsi="Arial" w:cs="Arial"/>
                <w:sz w:val="20"/>
              </w:rPr>
              <w:t xml:space="preserve">A variety of national and state based </w:t>
            </w:r>
            <w:r>
              <w:rPr>
                <w:rFonts w:ascii="Arial" w:hAnsi="Arial" w:cs="Arial"/>
                <w:sz w:val="20"/>
              </w:rPr>
              <w:t xml:space="preserve">information </w:t>
            </w:r>
            <w:r w:rsidRPr="003543A2">
              <w:rPr>
                <w:rFonts w:ascii="Arial" w:hAnsi="Arial" w:cs="Arial"/>
                <w:sz w:val="20"/>
              </w:rPr>
              <w:t>and r</w:t>
            </w:r>
            <w:r>
              <w:rPr>
                <w:rFonts w:ascii="Arial" w:hAnsi="Arial" w:cs="Arial"/>
                <w:sz w:val="20"/>
              </w:rPr>
              <w:t xml:space="preserve">esources on advocacy and policy related </w:t>
            </w:r>
            <w:r w:rsidRPr="003543A2">
              <w:rPr>
                <w:rFonts w:ascii="Arial" w:hAnsi="Arial" w:cs="Arial"/>
                <w:sz w:val="20"/>
              </w:rPr>
              <w:t>issues and trends impacting the dental profession and community.</w:t>
            </w:r>
          </w:p>
          <w:p w14:paraId="13D2733F" w14:textId="71B38CD8" w:rsidR="00F37328" w:rsidRDefault="00970082" w:rsidP="00173AD6">
            <w:pPr>
              <w:spacing w:after="0"/>
              <w:rPr>
                <w:rFonts w:ascii="Arial" w:hAnsi="Arial" w:cs="Arial"/>
                <w:sz w:val="20"/>
                <w:u w:val="single"/>
              </w:rPr>
            </w:pPr>
            <w:hyperlink r:id="rId10" w:anchor="/registration" w:history="1">
              <w:r w:rsidR="005211E8" w:rsidRPr="008C12D7">
                <w:rPr>
                  <w:rStyle w:val="Hyperlink"/>
                  <w:rFonts w:ascii="Arial" w:hAnsi="Arial" w:cs="Arial"/>
                  <w:sz w:val="20"/>
                </w:rPr>
                <w:t>ADA Power of Three Webinars</w:t>
              </w:r>
            </w:hyperlink>
          </w:p>
          <w:p w14:paraId="0B9BE24D" w14:textId="77777777" w:rsidR="00F37328" w:rsidRPr="003543A2" w:rsidRDefault="00F37328" w:rsidP="00F37328">
            <w:pPr>
              <w:pStyle w:val="ListParagraph"/>
              <w:numPr>
                <w:ilvl w:val="0"/>
                <w:numId w:val="15"/>
              </w:numPr>
              <w:spacing w:after="0"/>
              <w:rPr>
                <w:rFonts w:ascii="Arial" w:hAnsi="Arial" w:cs="Arial"/>
                <w:sz w:val="20"/>
              </w:rPr>
            </w:pPr>
            <w:r w:rsidRPr="003543A2">
              <w:rPr>
                <w:rFonts w:ascii="Arial" w:hAnsi="Arial" w:cs="Arial"/>
                <w:sz w:val="20"/>
              </w:rPr>
              <w:t xml:space="preserve">A variety of national and </w:t>
            </w:r>
            <w:r>
              <w:rPr>
                <w:rFonts w:ascii="Arial" w:hAnsi="Arial" w:cs="Arial"/>
                <w:sz w:val="20"/>
              </w:rPr>
              <w:t>state based issues and trends</w:t>
            </w:r>
            <w:r w:rsidRPr="003543A2">
              <w:rPr>
                <w:rFonts w:ascii="Arial" w:hAnsi="Arial" w:cs="Arial"/>
                <w:sz w:val="20"/>
              </w:rPr>
              <w:t xml:space="preserve"> impacting the dental profession and community.</w:t>
            </w:r>
          </w:p>
        </w:tc>
      </w:tr>
      <w:tr w:rsidR="00F37328" w:rsidRPr="00F215CD" w14:paraId="50B63F67" w14:textId="77777777" w:rsidTr="005211E8">
        <w:tc>
          <w:tcPr>
            <w:tcW w:w="3510" w:type="dxa"/>
            <w:shd w:val="clear" w:color="auto" w:fill="auto"/>
          </w:tcPr>
          <w:p w14:paraId="5C1EF51F" w14:textId="77777777" w:rsidR="00F37328" w:rsidRPr="00F215CD" w:rsidRDefault="00F37328" w:rsidP="00173AD6">
            <w:pPr>
              <w:rPr>
                <w:rFonts w:ascii="Arial" w:hAnsi="Arial" w:cs="Arial"/>
                <w:sz w:val="20"/>
              </w:rPr>
            </w:pPr>
            <w:r w:rsidRPr="00F215CD">
              <w:rPr>
                <w:rFonts w:ascii="Arial" w:hAnsi="Arial" w:cs="Arial"/>
                <w:sz w:val="20"/>
              </w:rPr>
              <w:t>Governance Duties of Dental Association Leaders</w:t>
            </w:r>
          </w:p>
        </w:tc>
        <w:tc>
          <w:tcPr>
            <w:tcW w:w="7380" w:type="dxa"/>
            <w:shd w:val="clear" w:color="auto" w:fill="auto"/>
          </w:tcPr>
          <w:p w14:paraId="2AAE93E2" w14:textId="77777777" w:rsidR="00F37328" w:rsidRPr="00F215CD" w:rsidRDefault="00F37328" w:rsidP="00173AD6">
            <w:pPr>
              <w:spacing w:after="0"/>
              <w:rPr>
                <w:rFonts w:ascii="Arial" w:hAnsi="Arial" w:cs="Arial"/>
                <w:i/>
                <w:sz w:val="20"/>
                <w:u w:val="single"/>
              </w:rPr>
            </w:pPr>
            <w:r w:rsidRPr="00F215CD">
              <w:rPr>
                <w:rFonts w:ascii="Arial" w:hAnsi="Arial" w:cs="Arial"/>
                <w:sz w:val="20"/>
                <w:u w:val="single"/>
              </w:rPr>
              <w:t xml:space="preserve">Video by Craig Busey, ADA General Counsel: </w:t>
            </w:r>
          </w:p>
          <w:p w14:paraId="066C14FB" w14:textId="77777777" w:rsidR="00F37328" w:rsidRPr="00F215CD" w:rsidRDefault="00970082" w:rsidP="00F37328">
            <w:pPr>
              <w:pStyle w:val="ListParagraph"/>
              <w:numPr>
                <w:ilvl w:val="0"/>
                <w:numId w:val="7"/>
              </w:numPr>
              <w:overflowPunct/>
              <w:autoSpaceDE/>
              <w:autoSpaceDN/>
              <w:adjustRightInd/>
              <w:spacing w:after="0"/>
              <w:textAlignment w:val="auto"/>
              <w:rPr>
                <w:rFonts w:ascii="Arial" w:hAnsi="Arial" w:cs="Arial"/>
                <w:sz w:val="20"/>
                <w:lang w:val="en"/>
              </w:rPr>
            </w:pPr>
            <w:hyperlink r:id="rId11" w:tgtFrame="_blank" w:history="1">
              <w:r w:rsidR="00F37328" w:rsidRPr="00F215CD">
                <w:rPr>
                  <w:rStyle w:val="Hyperlink"/>
                  <w:rFonts w:ascii="Arial" w:hAnsi="Arial" w:cs="Arial"/>
                  <w:sz w:val="20"/>
                  <w:lang w:val="en"/>
                </w:rPr>
                <w:t>Legal Issues for the Volunteer Leader</w:t>
              </w:r>
            </w:hyperlink>
            <w:r w:rsidR="00F37328" w:rsidRPr="00F215CD">
              <w:rPr>
                <w:rFonts w:ascii="Arial" w:hAnsi="Arial" w:cs="Arial"/>
                <w:sz w:val="20"/>
                <w:lang w:val="en"/>
              </w:rPr>
              <w:t xml:space="preserve"> - During this course, Craig Busey, General Counsel for the ADA, guides volunteer leaders through the legal aspects they might face in a not-for-profit organization.  </w:t>
            </w:r>
          </w:p>
          <w:p w14:paraId="7B6D866B" w14:textId="27F64A98" w:rsidR="00F37328" w:rsidRPr="00F215CD" w:rsidRDefault="00F37328" w:rsidP="00173AD6">
            <w:pPr>
              <w:spacing w:after="0"/>
              <w:rPr>
                <w:rFonts w:ascii="Arial" w:hAnsi="Arial" w:cs="Arial"/>
                <w:sz w:val="20"/>
                <w:u w:val="single"/>
              </w:rPr>
            </w:pPr>
            <w:r w:rsidRPr="00F215CD">
              <w:rPr>
                <w:rFonts w:ascii="Arial" w:hAnsi="Arial" w:cs="Arial"/>
                <w:sz w:val="20"/>
                <w:u w:val="single"/>
              </w:rPr>
              <w:t xml:space="preserve">Onsite Leadership and Board Governance training </w:t>
            </w:r>
          </w:p>
          <w:p w14:paraId="33CAC1A4" w14:textId="77777777" w:rsidR="00F37328" w:rsidRPr="00F215CD" w:rsidRDefault="00F37328" w:rsidP="00F37328">
            <w:pPr>
              <w:pStyle w:val="ListParagraph"/>
              <w:numPr>
                <w:ilvl w:val="0"/>
                <w:numId w:val="7"/>
              </w:numPr>
              <w:overflowPunct/>
              <w:autoSpaceDE/>
              <w:autoSpaceDN/>
              <w:adjustRightInd/>
              <w:spacing w:after="0"/>
              <w:textAlignment w:val="auto"/>
              <w:rPr>
                <w:rFonts w:ascii="Arial" w:hAnsi="Arial" w:cs="Arial"/>
                <w:b/>
                <w:bCs/>
                <w:sz w:val="20"/>
              </w:rPr>
            </w:pPr>
            <w:r w:rsidRPr="00F215CD">
              <w:rPr>
                <w:rFonts w:ascii="Arial" w:hAnsi="Arial" w:cs="Arial"/>
                <w:bCs/>
                <w:i/>
                <w:sz w:val="20"/>
              </w:rPr>
              <w:t>Leadership &amp; Board Governance</w:t>
            </w:r>
            <w:r w:rsidRPr="00F215CD">
              <w:rPr>
                <w:rFonts w:ascii="Arial" w:hAnsi="Arial" w:cs="Arial"/>
                <w:bCs/>
                <w:sz w:val="20"/>
              </w:rPr>
              <w:t xml:space="preserve"> -</w:t>
            </w:r>
            <w:r w:rsidRPr="00F215CD">
              <w:rPr>
                <w:rFonts w:ascii="Arial" w:hAnsi="Arial" w:cs="Arial"/>
                <w:b/>
                <w:bCs/>
                <w:sz w:val="20"/>
              </w:rPr>
              <w:t xml:space="preserve"> </w:t>
            </w:r>
            <w:r w:rsidRPr="00F215CD">
              <w:rPr>
                <w:rFonts w:ascii="Arial" w:hAnsi="Arial" w:cs="Arial"/>
                <w:sz w:val="20"/>
              </w:rPr>
              <w:t>An association is only as strong as those who lead it. Consequently, an engaged and productive board is essential. Understanding the dynamics of fostering an effective board and equipping them with the tools and resources needed to effectively oversee mission, goals, policy and finances is vital to a dental society’s overall performance, as well as to members’ success. Thus, regular governance training is essential. This workshop will enable your dental society Board to:</w:t>
            </w:r>
          </w:p>
          <w:p w14:paraId="04737358" w14:textId="77777777" w:rsidR="00F37328" w:rsidRPr="00F215CD" w:rsidRDefault="00F37328" w:rsidP="00F37328">
            <w:pPr>
              <w:pStyle w:val="ListParagraph"/>
              <w:numPr>
                <w:ilvl w:val="0"/>
                <w:numId w:val="3"/>
              </w:numPr>
              <w:overflowPunct/>
              <w:autoSpaceDE/>
              <w:autoSpaceDN/>
              <w:adjustRightInd/>
              <w:spacing w:after="0"/>
              <w:textAlignment w:val="auto"/>
              <w:rPr>
                <w:rFonts w:ascii="Arial" w:hAnsi="Arial" w:cs="Arial"/>
                <w:b/>
                <w:bCs/>
                <w:sz w:val="20"/>
              </w:rPr>
            </w:pPr>
            <w:r w:rsidRPr="00F215CD">
              <w:rPr>
                <w:rFonts w:ascii="Arial" w:hAnsi="Arial" w:cs="Arial"/>
                <w:sz w:val="20"/>
              </w:rPr>
              <w:t>Develop an appreciation for good governance practices</w:t>
            </w:r>
          </w:p>
          <w:p w14:paraId="5C1CA460" w14:textId="77777777" w:rsidR="00F37328" w:rsidRPr="00F215CD" w:rsidRDefault="00F37328" w:rsidP="00F37328">
            <w:pPr>
              <w:pStyle w:val="ListParagraph"/>
              <w:numPr>
                <w:ilvl w:val="0"/>
                <w:numId w:val="3"/>
              </w:numPr>
              <w:overflowPunct/>
              <w:autoSpaceDE/>
              <w:autoSpaceDN/>
              <w:adjustRightInd/>
              <w:spacing w:after="0"/>
              <w:textAlignment w:val="auto"/>
              <w:rPr>
                <w:rFonts w:ascii="Arial" w:hAnsi="Arial" w:cs="Arial"/>
                <w:b/>
                <w:bCs/>
                <w:sz w:val="20"/>
              </w:rPr>
            </w:pPr>
            <w:r w:rsidRPr="00F215CD">
              <w:rPr>
                <w:rFonts w:ascii="Arial" w:hAnsi="Arial" w:cs="Arial"/>
                <w:sz w:val="20"/>
              </w:rPr>
              <w:t>Understand governance roles and responsibilities</w:t>
            </w:r>
          </w:p>
          <w:p w14:paraId="51DAD38F" w14:textId="77777777" w:rsidR="00F37328" w:rsidRPr="00F215CD" w:rsidRDefault="00F37328" w:rsidP="00F37328">
            <w:pPr>
              <w:pStyle w:val="ListParagraph"/>
              <w:numPr>
                <w:ilvl w:val="0"/>
                <w:numId w:val="3"/>
              </w:numPr>
              <w:overflowPunct/>
              <w:autoSpaceDE/>
              <w:autoSpaceDN/>
              <w:adjustRightInd/>
              <w:spacing w:after="0"/>
              <w:textAlignment w:val="auto"/>
              <w:rPr>
                <w:rFonts w:ascii="Arial" w:hAnsi="Arial" w:cs="Arial"/>
                <w:b/>
                <w:bCs/>
                <w:sz w:val="20"/>
              </w:rPr>
            </w:pPr>
            <w:r w:rsidRPr="00F215CD">
              <w:rPr>
                <w:rFonts w:ascii="Arial" w:hAnsi="Arial" w:cs="Arial"/>
                <w:sz w:val="20"/>
              </w:rPr>
              <w:t>Examine the legal duties they have assumed in taking a leadership role</w:t>
            </w:r>
          </w:p>
          <w:p w14:paraId="0A53313C" w14:textId="77777777" w:rsidR="00F37328" w:rsidRPr="00942EC3" w:rsidRDefault="00F37328" w:rsidP="00F37328">
            <w:pPr>
              <w:pStyle w:val="ListParagraph"/>
              <w:numPr>
                <w:ilvl w:val="0"/>
                <w:numId w:val="3"/>
              </w:numPr>
              <w:overflowPunct/>
              <w:autoSpaceDE/>
              <w:autoSpaceDN/>
              <w:adjustRightInd/>
              <w:spacing w:after="0"/>
              <w:textAlignment w:val="auto"/>
              <w:rPr>
                <w:rFonts w:ascii="Arial" w:hAnsi="Arial" w:cs="Arial"/>
                <w:b/>
                <w:bCs/>
                <w:sz w:val="20"/>
              </w:rPr>
            </w:pPr>
            <w:r w:rsidRPr="00F215CD">
              <w:rPr>
                <w:rFonts w:ascii="Arial" w:hAnsi="Arial" w:cs="Arial"/>
                <w:sz w:val="20"/>
              </w:rPr>
              <w:t>Exercise good governance to protect and further the interests of the organization</w:t>
            </w:r>
          </w:p>
          <w:p w14:paraId="218EB3D7" w14:textId="77777777" w:rsidR="00942EC3" w:rsidRDefault="00942EC3" w:rsidP="00942EC3">
            <w:pPr>
              <w:overflowPunct/>
              <w:autoSpaceDE/>
              <w:autoSpaceDN/>
              <w:adjustRightInd/>
              <w:spacing w:after="0"/>
              <w:textAlignment w:val="auto"/>
              <w:rPr>
                <w:rFonts w:ascii="Arial" w:hAnsi="Arial" w:cs="Arial"/>
                <w:sz w:val="20"/>
                <w:u w:val="single"/>
              </w:rPr>
            </w:pPr>
            <w:r w:rsidRPr="00942EC3">
              <w:rPr>
                <w:rFonts w:ascii="Arial" w:hAnsi="Arial" w:cs="Arial"/>
                <w:sz w:val="20"/>
                <w:u w:val="single"/>
              </w:rPr>
              <w:t xml:space="preserve">Onsite Strategic Planning Facilitation </w:t>
            </w:r>
          </w:p>
          <w:p w14:paraId="52F3093D" w14:textId="041140D9" w:rsidR="00942EC3" w:rsidRPr="00942EC3" w:rsidRDefault="00DA7529" w:rsidP="00942EC3">
            <w:pPr>
              <w:pStyle w:val="ListParagraph"/>
              <w:numPr>
                <w:ilvl w:val="0"/>
                <w:numId w:val="7"/>
              </w:numPr>
              <w:overflowPunct/>
              <w:autoSpaceDE/>
              <w:autoSpaceDN/>
              <w:adjustRightInd/>
              <w:spacing w:after="0"/>
              <w:textAlignment w:val="auto"/>
              <w:rPr>
                <w:rFonts w:ascii="Arial" w:hAnsi="Arial" w:cs="Arial"/>
                <w:sz w:val="20"/>
                <w:u w:val="single"/>
              </w:rPr>
            </w:pPr>
            <w:r>
              <w:rPr>
                <w:rFonts w:ascii="Arial" w:hAnsi="Arial" w:cs="Arial"/>
                <w:sz w:val="20"/>
              </w:rPr>
              <w:t xml:space="preserve">ADA Member and Client Services Staff will work with society staff and volunteer leaders to facilitate and develop society strategic plans. This process involves pre-meetings with leadership, distribution and analysis of surveys to be utilized in the onsite meeting and delivering a final plan for board approval. </w:t>
            </w:r>
          </w:p>
        </w:tc>
      </w:tr>
      <w:tr w:rsidR="00F37328" w:rsidRPr="00F215CD" w14:paraId="08CCEF27" w14:textId="77777777" w:rsidTr="005211E8">
        <w:tc>
          <w:tcPr>
            <w:tcW w:w="3510" w:type="dxa"/>
            <w:shd w:val="clear" w:color="auto" w:fill="auto"/>
          </w:tcPr>
          <w:p w14:paraId="7AAB2EE0" w14:textId="77777777" w:rsidR="00F37328" w:rsidRPr="00F215CD" w:rsidRDefault="00F37328" w:rsidP="00173AD6">
            <w:pPr>
              <w:rPr>
                <w:rFonts w:ascii="Arial" w:hAnsi="Arial" w:cs="Arial"/>
                <w:sz w:val="20"/>
              </w:rPr>
            </w:pPr>
            <w:r w:rsidRPr="00F215CD">
              <w:rPr>
                <w:rFonts w:ascii="Arial" w:hAnsi="Arial" w:cs="Arial"/>
                <w:sz w:val="20"/>
              </w:rPr>
              <w:t>Board Orientation and Education, including Role Clarity with Executives</w:t>
            </w:r>
          </w:p>
        </w:tc>
        <w:tc>
          <w:tcPr>
            <w:tcW w:w="7380" w:type="dxa"/>
            <w:shd w:val="clear" w:color="auto" w:fill="auto"/>
          </w:tcPr>
          <w:p w14:paraId="14324D20" w14:textId="77777777" w:rsidR="00F37328" w:rsidRPr="00F215CD" w:rsidRDefault="00F37328" w:rsidP="00173AD6">
            <w:pPr>
              <w:spacing w:after="0"/>
              <w:rPr>
                <w:rFonts w:ascii="Arial" w:hAnsi="Arial" w:cs="Arial"/>
                <w:sz w:val="20"/>
                <w:u w:val="single"/>
              </w:rPr>
            </w:pPr>
            <w:r w:rsidRPr="00F215CD">
              <w:rPr>
                <w:rFonts w:ascii="Arial" w:hAnsi="Arial" w:cs="Arial"/>
                <w:sz w:val="20"/>
                <w:u w:val="single"/>
              </w:rPr>
              <w:t>Vide</w:t>
            </w:r>
            <w:r>
              <w:rPr>
                <w:rFonts w:ascii="Arial" w:hAnsi="Arial" w:cs="Arial"/>
                <w:sz w:val="20"/>
                <w:u w:val="single"/>
              </w:rPr>
              <w:t>os and Toolkits by Bill Pawlucy, President, Association Options:</w:t>
            </w:r>
          </w:p>
          <w:p w14:paraId="68C580F1" w14:textId="77777777" w:rsidR="00F37328" w:rsidRPr="00F215CD" w:rsidRDefault="00970082" w:rsidP="00F37328">
            <w:pPr>
              <w:pStyle w:val="ListParagraph"/>
              <w:numPr>
                <w:ilvl w:val="0"/>
                <w:numId w:val="1"/>
              </w:numPr>
              <w:overflowPunct/>
              <w:autoSpaceDE/>
              <w:autoSpaceDN/>
              <w:adjustRightInd/>
              <w:spacing w:after="0"/>
              <w:textAlignment w:val="auto"/>
              <w:rPr>
                <w:rFonts w:ascii="Arial" w:hAnsi="Arial" w:cs="Arial"/>
                <w:sz w:val="20"/>
                <w:lang w:val="en"/>
              </w:rPr>
            </w:pPr>
            <w:hyperlink r:id="rId12" w:tgtFrame="_blank" w:history="1">
              <w:r w:rsidR="00F37328" w:rsidRPr="00F215CD">
                <w:rPr>
                  <w:rStyle w:val="Hyperlink"/>
                  <w:rFonts w:ascii="Arial" w:hAnsi="Arial" w:cs="Arial"/>
                  <w:sz w:val="20"/>
                  <w:lang w:val="en"/>
                </w:rPr>
                <w:t>Hit the Ground Running (first 100 days as a president)</w:t>
              </w:r>
            </w:hyperlink>
            <w:r w:rsidR="00F37328" w:rsidRPr="00F215CD">
              <w:rPr>
                <w:rFonts w:ascii="Arial" w:hAnsi="Arial" w:cs="Arial"/>
                <w:sz w:val="20"/>
                <w:lang w:val="en"/>
              </w:rPr>
              <w:t xml:space="preserve"> - The course provides tips and best practices for preparing your incoming elected Board President to take office.</w:t>
            </w:r>
          </w:p>
          <w:p w14:paraId="7BF07FDA" w14:textId="77777777" w:rsidR="00F37328" w:rsidRPr="00F215CD" w:rsidRDefault="00970082" w:rsidP="00F37328">
            <w:pPr>
              <w:pStyle w:val="ListParagraph"/>
              <w:numPr>
                <w:ilvl w:val="0"/>
                <w:numId w:val="1"/>
              </w:numPr>
              <w:overflowPunct/>
              <w:autoSpaceDE/>
              <w:autoSpaceDN/>
              <w:adjustRightInd/>
              <w:spacing w:before="100" w:beforeAutospacing="1" w:after="100" w:afterAutospacing="1"/>
              <w:textAlignment w:val="auto"/>
              <w:rPr>
                <w:rFonts w:ascii="Arial" w:hAnsi="Arial" w:cs="Arial"/>
                <w:sz w:val="20"/>
                <w:lang w:val="en"/>
              </w:rPr>
            </w:pPr>
            <w:hyperlink r:id="rId13" w:tgtFrame="_blank" w:history="1">
              <w:r w:rsidR="00F37328" w:rsidRPr="00F215CD">
                <w:rPr>
                  <w:rStyle w:val="Hyperlink"/>
                  <w:rFonts w:ascii="Arial" w:hAnsi="Arial" w:cs="Arial"/>
                  <w:sz w:val="20"/>
                  <w:lang w:val="en"/>
                </w:rPr>
                <w:t>Financial Best Practices</w:t>
              </w:r>
            </w:hyperlink>
            <w:r w:rsidR="00F37328" w:rsidRPr="00F215CD">
              <w:rPr>
                <w:rFonts w:ascii="Arial" w:hAnsi="Arial" w:cs="Arial"/>
                <w:sz w:val="20"/>
                <w:lang w:val="en"/>
              </w:rPr>
              <w:t xml:space="preserve"> - This course will take participants through the core elements of financial stability from establishing internal controls to the importance of financial reports and dashboards.</w:t>
            </w:r>
          </w:p>
          <w:p w14:paraId="5465DA63" w14:textId="77777777" w:rsidR="00F37328" w:rsidRPr="00F215CD" w:rsidRDefault="00970082" w:rsidP="00F37328">
            <w:pPr>
              <w:pStyle w:val="ListParagraph"/>
              <w:numPr>
                <w:ilvl w:val="0"/>
                <w:numId w:val="1"/>
              </w:numPr>
              <w:overflowPunct/>
              <w:autoSpaceDE/>
              <w:autoSpaceDN/>
              <w:adjustRightInd/>
              <w:spacing w:after="0"/>
              <w:textAlignment w:val="auto"/>
              <w:rPr>
                <w:rFonts w:ascii="Arial" w:hAnsi="Arial" w:cs="Arial"/>
                <w:sz w:val="20"/>
                <w:lang w:val="en"/>
              </w:rPr>
            </w:pPr>
            <w:hyperlink r:id="rId14" w:tgtFrame="_blank" w:history="1">
              <w:r w:rsidR="00F37328" w:rsidRPr="00F215CD">
                <w:rPr>
                  <w:rStyle w:val="Hyperlink"/>
                  <w:rFonts w:ascii="Arial" w:hAnsi="Arial" w:cs="Arial"/>
                  <w:sz w:val="20"/>
                  <w:lang w:val="en"/>
                </w:rPr>
                <w:t>Dental Society Relations</w:t>
              </w:r>
            </w:hyperlink>
            <w:r w:rsidR="00F37328" w:rsidRPr="00F215CD">
              <w:rPr>
                <w:rFonts w:ascii="Arial" w:hAnsi="Arial" w:cs="Arial"/>
                <w:sz w:val="20"/>
                <w:lang w:val="en"/>
              </w:rPr>
              <w:t xml:space="preserve"> - This course covers the core elements of good dental society relations and identifies opportunities for collaboration and communication among ADA, State and Local dental societies.</w:t>
            </w:r>
          </w:p>
          <w:p w14:paraId="69747DEC" w14:textId="1563BF47" w:rsidR="00F37328" w:rsidRDefault="00970082" w:rsidP="00173AD6">
            <w:pPr>
              <w:overflowPunct/>
              <w:autoSpaceDE/>
              <w:autoSpaceDN/>
              <w:adjustRightInd/>
              <w:spacing w:after="0"/>
              <w:textAlignment w:val="auto"/>
              <w:rPr>
                <w:rFonts w:ascii="Arial" w:hAnsi="Arial" w:cs="Arial"/>
                <w:sz w:val="20"/>
              </w:rPr>
            </w:pPr>
            <w:hyperlink r:id="rId15" w:history="1">
              <w:r w:rsidR="00F37328" w:rsidRPr="008C12D7">
                <w:rPr>
                  <w:rStyle w:val="Hyperlink"/>
                  <w:rFonts w:ascii="Arial" w:hAnsi="Arial" w:cs="Arial"/>
                  <w:bCs/>
                  <w:sz w:val="20"/>
                </w:rPr>
                <w:t>Employment Lifecycle of State Executive Directors Toolkit by ADA</w:t>
              </w:r>
            </w:hyperlink>
          </w:p>
          <w:p w14:paraId="350FC537" w14:textId="77777777" w:rsidR="00F37328" w:rsidRPr="002948DA" w:rsidRDefault="00F37328" w:rsidP="00F37328">
            <w:pPr>
              <w:pStyle w:val="ListParagraph"/>
              <w:numPr>
                <w:ilvl w:val="0"/>
                <w:numId w:val="14"/>
              </w:numPr>
              <w:overflowPunct/>
              <w:autoSpaceDE/>
              <w:autoSpaceDN/>
              <w:adjustRightInd/>
              <w:spacing w:after="0"/>
              <w:textAlignment w:val="auto"/>
              <w:rPr>
                <w:rFonts w:ascii="Arial" w:hAnsi="Arial" w:cs="Arial"/>
                <w:sz w:val="20"/>
              </w:rPr>
            </w:pPr>
            <w:r w:rsidRPr="002948DA">
              <w:rPr>
                <w:rFonts w:ascii="Arial" w:hAnsi="Arial" w:cs="Arial"/>
                <w:sz w:val="20"/>
              </w:rPr>
              <w:t>This toolkit was designed as a resource for the various employment stages of a State Executive Director.  It is divided into three modules:</w:t>
            </w:r>
          </w:p>
          <w:p w14:paraId="390D99D6" w14:textId="77777777" w:rsidR="00F37328" w:rsidRPr="00F215CD" w:rsidRDefault="00F37328" w:rsidP="00F37328">
            <w:pPr>
              <w:pStyle w:val="ListParagraph"/>
              <w:numPr>
                <w:ilvl w:val="0"/>
                <w:numId w:val="6"/>
              </w:numPr>
              <w:overflowPunct/>
              <w:autoSpaceDE/>
              <w:autoSpaceDN/>
              <w:adjustRightInd/>
              <w:spacing w:after="0"/>
              <w:textAlignment w:val="auto"/>
              <w:rPr>
                <w:rFonts w:ascii="Arial" w:hAnsi="Arial" w:cs="Arial"/>
                <w:sz w:val="20"/>
              </w:rPr>
            </w:pPr>
            <w:r w:rsidRPr="00F215CD">
              <w:rPr>
                <w:rFonts w:ascii="Arial" w:hAnsi="Arial" w:cs="Arial"/>
                <w:sz w:val="20"/>
              </w:rPr>
              <w:t>Hiring – pre-hire and hire procedures</w:t>
            </w:r>
          </w:p>
          <w:p w14:paraId="59D36BD3" w14:textId="77777777" w:rsidR="00F37328" w:rsidRPr="00F215CD" w:rsidRDefault="00F37328" w:rsidP="00F37328">
            <w:pPr>
              <w:pStyle w:val="ListParagraph"/>
              <w:numPr>
                <w:ilvl w:val="0"/>
                <w:numId w:val="6"/>
              </w:numPr>
              <w:overflowPunct/>
              <w:autoSpaceDE/>
              <w:autoSpaceDN/>
              <w:adjustRightInd/>
              <w:spacing w:after="0"/>
              <w:textAlignment w:val="auto"/>
              <w:rPr>
                <w:rFonts w:ascii="Arial" w:hAnsi="Arial" w:cs="Arial"/>
                <w:sz w:val="20"/>
              </w:rPr>
            </w:pPr>
            <w:r w:rsidRPr="00F215CD">
              <w:rPr>
                <w:rFonts w:ascii="Arial" w:hAnsi="Arial" w:cs="Arial"/>
                <w:sz w:val="20"/>
              </w:rPr>
              <w:t>Employment – goal setting and performance reviews</w:t>
            </w:r>
          </w:p>
          <w:p w14:paraId="1EDC69A0" w14:textId="77777777" w:rsidR="00F37328" w:rsidRPr="00F215CD" w:rsidRDefault="00F37328" w:rsidP="00F37328">
            <w:pPr>
              <w:pStyle w:val="ListParagraph"/>
              <w:numPr>
                <w:ilvl w:val="0"/>
                <w:numId w:val="6"/>
              </w:numPr>
              <w:overflowPunct/>
              <w:autoSpaceDE/>
              <w:autoSpaceDN/>
              <w:adjustRightInd/>
              <w:spacing w:after="0"/>
              <w:textAlignment w:val="auto"/>
              <w:rPr>
                <w:rFonts w:ascii="Arial" w:hAnsi="Arial" w:cs="Arial"/>
                <w:sz w:val="20"/>
              </w:rPr>
            </w:pPr>
            <w:r w:rsidRPr="00F215CD">
              <w:rPr>
                <w:rFonts w:ascii="Arial" w:hAnsi="Arial" w:cs="Arial"/>
                <w:sz w:val="20"/>
              </w:rPr>
              <w:t>Off-Boarding – performance standards and termination</w:t>
            </w:r>
          </w:p>
        </w:tc>
      </w:tr>
      <w:tr w:rsidR="00F37328" w:rsidRPr="00F215CD" w14:paraId="750F55E3" w14:textId="77777777" w:rsidTr="005211E8">
        <w:tc>
          <w:tcPr>
            <w:tcW w:w="3510" w:type="dxa"/>
            <w:shd w:val="clear" w:color="auto" w:fill="auto"/>
          </w:tcPr>
          <w:p w14:paraId="38FF5E58" w14:textId="77777777" w:rsidR="00F37328" w:rsidRPr="00F215CD" w:rsidRDefault="00F37328" w:rsidP="00173AD6">
            <w:pPr>
              <w:rPr>
                <w:rFonts w:ascii="Arial" w:hAnsi="Arial" w:cs="Arial"/>
                <w:sz w:val="20"/>
              </w:rPr>
            </w:pPr>
            <w:r w:rsidRPr="00F215CD">
              <w:rPr>
                <w:rFonts w:ascii="Arial" w:hAnsi="Arial" w:cs="Arial"/>
                <w:sz w:val="20"/>
              </w:rPr>
              <w:lastRenderedPageBreak/>
              <w:t>Strategic planning to focus resources, governance meetings and operational plans</w:t>
            </w:r>
          </w:p>
        </w:tc>
        <w:tc>
          <w:tcPr>
            <w:tcW w:w="7380" w:type="dxa"/>
            <w:shd w:val="clear" w:color="auto" w:fill="auto"/>
          </w:tcPr>
          <w:p w14:paraId="37D33222" w14:textId="77777777" w:rsidR="00F37328" w:rsidRPr="00F215CD" w:rsidRDefault="00F37328" w:rsidP="00173AD6">
            <w:pPr>
              <w:spacing w:after="0"/>
              <w:rPr>
                <w:rFonts w:ascii="Arial" w:hAnsi="Arial" w:cs="Arial"/>
                <w:sz w:val="20"/>
                <w:u w:val="single"/>
              </w:rPr>
            </w:pPr>
            <w:r w:rsidRPr="00F215CD">
              <w:rPr>
                <w:rFonts w:ascii="Arial" w:hAnsi="Arial" w:cs="Arial"/>
                <w:sz w:val="20"/>
                <w:u w:val="single"/>
              </w:rPr>
              <w:t>V</w:t>
            </w:r>
            <w:r>
              <w:rPr>
                <w:rFonts w:ascii="Arial" w:hAnsi="Arial" w:cs="Arial"/>
                <w:sz w:val="20"/>
                <w:u w:val="single"/>
              </w:rPr>
              <w:t>ideo and Toolkit by Bill Pawlucy, President, Association Options:</w:t>
            </w:r>
          </w:p>
          <w:p w14:paraId="3C3705DD" w14:textId="77777777" w:rsidR="00F37328" w:rsidRPr="00F215CD" w:rsidRDefault="00970082" w:rsidP="00F37328">
            <w:pPr>
              <w:pStyle w:val="ListParagraph"/>
              <w:numPr>
                <w:ilvl w:val="0"/>
                <w:numId w:val="5"/>
              </w:numPr>
              <w:overflowPunct/>
              <w:autoSpaceDE/>
              <w:autoSpaceDN/>
              <w:adjustRightInd/>
              <w:spacing w:after="0"/>
              <w:textAlignment w:val="auto"/>
              <w:rPr>
                <w:rFonts w:ascii="Arial" w:hAnsi="Arial" w:cs="Arial"/>
                <w:i/>
                <w:sz w:val="20"/>
              </w:rPr>
            </w:pPr>
            <w:hyperlink r:id="rId16" w:tgtFrame="_blank" w:history="1">
              <w:r w:rsidR="00F37328" w:rsidRPr="00F215CD">
                <w:rPr>
                  <w:rStyle w:val="Hyperlink"/>
                  <w:rFonts w:ascii="Arial" w:hAnsi="Arial" w:cs="Arial"/>
                  <w:sz w:val="20"/>
                  <w:lang w:val="en"/>
                </w:rPr>
                <w:t>Practical Strategic Planning</w:t>
              </w:r>
            </w:hyperlink>
            <w:r w:rsidR="00F37328" w:rsidRPr="00F215CD">
              <w:rPr>
                <w:rFonts w:ascii="Arial" w:hAnsi="Arial" w:cs="Arial"/>
                <w:sz w:val="20"/>
                <w:lang w:val="en"/>
              </w:rPr>
              <w:t xml:space="preserve"> - This session covers the basic principles of strategic </w:t>
            </w:r>
            <w:r w:rsidR="00F37328">
              <w:rPr>
                <w:rFonts w:ascii="Arial" w:hAnsi="Arial" w:cs="Arial"/>
                <w:sz w:val="20"/>
                <w:lang w:val="en"/>
              </w:rPr>
              <w:t xml:space="preserve">planning and plan development, as well </w:t>
            </w:r>
            <w:r w:rsidR="00F37328" w:rsidRPr="00F215CD">
              <w:rPr>
                <w:rFonts w:ascii="Arial" w:hAnsi="Arial" w:cs="Arial"/>
                <w:sz w:val="20"/>
                <w:lang w:val="en"/>
              </w:rPr>
              <w:t>tools and tips for ensuring the plan becomes actionable.</w:t>
            </w:r>
          </w:p>
          <w:p w14:paraId="25E8BC03" w14:textId="77777777" w:rsidR="00F37328" w:rsidRPr="00F215CD" w:rsidRDefault="00970082" w:rsidP="00F37328">
            <w:pPr>
              <w:pStyle w:val="ListParagraph"/>
              <w:numPr>
                <w:ilvl w:val="0"/>
                <w:numId w:val="5"/>
              </w:numPr>
              <w:overflowPunct/>
              <w:autoSpaceDE/>
              <w:autoSpaceDN/>
              <w:adjustRightInd/>
              <w:spacing w:after="0"/>
              <w:textAlignment w:val="auto"/>
              <w:rPr>
                <w:rFonts w:ascii="Arial" w:hAnsi="Arial" w:cs="Arial"/>
                <w:i/>
                <w:sz w:val="20"/>
              </w:rPr>
            </w:pPr>
            <w:hyperlink r:id="rId17" w:tgtFrame="_blank" w:history="1">
              <w:r w:rsidR="00F37328" w:rsidRPr="00F215CD">
                <w:rPr>
                  <w:rStyle w:val="Hyperlink"/>
                  <w:rFonts w:ascii="Arial" w:hAnsi="Arial" w:cs="Arial"/>
                  <w:sz w:val="20"/>
                  <w:lang w:val="en"/>
                </w:rPr>
                <w:t>Efficient Operations</w:t>
              </w:r>
            </w:hyperlink>
            <w:r w:rsidR="00F37328" w:rsidRPr="00F215CD">
              <w:rPr>
                <w:rFonts w:ascii="Arial" w:hAnsi="Arial" w:cs="Arial"/>
                <w:sz w:val="20"/>
                <w:lang w:val="en"/>
              </w:rPr>
              <w:t xml:space="preserve"> - This course covers the five basic elements of establishing efficient operations including tips for a functional strategic plan, how to optimize office resources, an overview of standard operating procedures, elements of a functional governance model and the benefits of outsourcing.</w:t>
            </w:r>
          </w:p>
          <w:p w14:paraId="6C8198ED" w14:textId="77777777" w:rsidR="00F37328" w:rsidRPr="00F215CD" w:rsidRDefault="00F37328" w:rsidP="00173AD6">
            <w:pPr>
              <w:spacing w:after="0"/>
              <w:rPr>
                <w:rFonts w:ascii="Arial" w:hAnsi="Arial" w:cs="Arial"/>
                <w:i/>
                <w:sz w:val="20"/>
                <w:u w:val="single"/>
              </w:rPr>
            </w:pPr>
            <w:r w:rsidRPr="00F215CD">
              <w:rPr>
                <w:rFonts w:ascii="Arial" w:hAnsi="Arial" w:cs="Arial"/>
                <w:sz w:val="20"/>
                <w:u w:val="single"/>
                <w:lang w:val="en"/>
              </w:rPr>
              <w:t>Strategic Planning through Client Services</w:t>
            </w:r>
          </w:p>
          <w:p w14:paraId="42D4B422" w14:textId="77777777" w:rsidR="00F37328" w:rsidRPr="00F215CD" w:rsidRDefault="00F37328" w:rsidP="00173AD6">
            <w:pPr>
              <w:spacing w:after="0"/>
              <w:rPr>
                <w:rFonts w:ascii="Arial" w:hAnsi="Arial" w:cs="Arial"/>
                <w:sz w:val="20"/>
              </w:rPr>
            </w:pPr>
            <w:r>
              <w:rPr>
                <w:rFonts w:ascii="Arial" w:hAnsi="Arial" w:cs="Arial"/>
                <w:sz w:val="20"/>
              </w:rPr>
              <w:t>Strategic planning to help dental societies identify and prioritize goals, strategies and objectives. Phone consultation and onsite [planning and facilitation available through Client Services.</w:t>
            </w:r>
          </w:p>
        </w:tc>
      </w:tr>
      <w:tr w:rsidR="00F37328" w:rsidRPr="00F215CD" w14:paraId="289A1470" w14:textId="77777777" w:rsidTr="005211E8">
        <w:tc>
          <w:tcPr>
            <w:tcW w:w="3510" w:type="dxa"/>
            <w:shd w:val="clear" w:color="auto" w:fill="auto"/>
          </w:tcPr>
          <w:p w14:paraId="685EE7FD" w14:textId="77777777" w:rsidR="00F37328" w:rsidRPr="00F215CD" w:rsidRDefault="00F37328" w:rsidP="00173AD6">
            <w:pPr>
              <w:rPr>
                <w:rFonts w:ascii="Arial" w:hAnsi="Arial" w:cs="Arial"/>
                <w:sz w:val="20"/>
              </w:rPr>
            </w:pPr>
            <w:r w:rsidRPr="00F215CD">
              <w:rPr>
                <w:rFonts w:ascii="Arial" w:hAnsi="Arial" w:cs="Arial"/>
                <w:sz w:val="20"/>
              </w:rPr>
              <w:t>Board Self-Evaluation and Ongoing Improvement</w:t>
            </w:r>
          </w:p>
          <w:p w14:paraId="1BF6BEF0" w14:textId="77777777" w:rsidR="00F37328" w:rsidRPr="00F215CD" w:rsidRDefault="00F37328" w:rsidP="00173AD6">
            <w:pPr>
              <w:rPr>
                <w:rFonts w:ascii="Arial" w:hAnsi="Arial" w:cs="Arial"/>
                <w:sz w:val="20"/>
              </w:rPr>
            </w:pPr>
          </w:p>
        </w:tc>
        <w:tc>
          <w:tcPr>
            <w:tcW w:w="7380" w:type="dxa"/>
            <w:shd w:val="clear" w:color="auto" w:fill="auto"/>
          </w:tcPr>
          <w:p w14:paraId="6407B17C" w14:textId="77777777" w:rsidR="00F37328" w:rsidRPr="00BB3BB9" w:rsidRDefault="00F37328" w:rsidP="00173AD6">
            <w:pPr>
              <w:spacing w:after="0"/>
              <w:rPr>
                <w:rFonts w:ascii="Arial" w:hAnsi="Arial" w:cs="Arial"/>
                <w:i/>
                <w:sz w:val="20"/>
                <w:u w:val="single"/>
              </w:rPr>
            </w:pPr>
            <w:r w:rsidRPr="00BB3BB9">
              <w:rPr>
                <w:rFonts w:ascii="Arial" w:hAnsi="Arial" w:cs="Arial"/>
                <w:sz w:val="20"/>
                <w:u w:val="single"/>
              </w:rPr>
              <w:t>Video and Toolkit by Pawlucy</w:t>
            </w:r>
            <w:r>
              <w:rPr>
                <w:rFonts w:ascii="Arial" w:hAnsi="Arial" w:cs="Arial"/>
                <w:sz w:val="20"/>
                <w:u w:val="single"/>
              </w:rPr>
              <w:t>, President, Association Options:</w:t>
            </w:r>
          </w:p>
          <w:p w14:paraId="1630DA03" w14:textId="77777777" w:rsidR="00F37328" w:rsidRPr="002948DA" w:rsidRDefault="00970082" w:rsidP="00F37328">
            <w:pPr>
              <w:pStyle w:val="ListParagraph"/>
              <w:numPr>
                <w:ilvl w:val="0"/>
                <w:numId w:val="1"/>
              </w:numPr>
              <w:overflowPunct/>
              <w:autoSpaceDE/>
              <w:autoSpaceDN/>
              <w:adjustRightInd/>
              <w:spacing w:after="0"/>
              <w:textAlignment w:val="auto"/>
              <w:rPr>
                <w:rFonts w:ascii="Arial" w:hAnsi="Arial" w:cs="Arial"/>
                <w:sz w:val="20"/>
                <w:lang w:val="en"/>
              </w:rPr>
            </w:pPr>
            <w:hyperlink r:id="rId18" w:history="1">
              <w:r w:rsidR="00F37328" w:rsidRPr="00F215CD">
                <w:rPr>
                  <w:rStyle w:val="Hyperlink"/>
                  <w:rFonts w:ascii="Arial" w:hAnsi="Arial" w:cs="Arial"/>
                  <w:sz w:val="20"/>
                  <w:lang w:val="en"/>
                </w:rPr>
                <w:t>Good Governance</w:t>
              </w:r>
            </w:hyperlink>
            <w:r w:rsidR="00F37328" w:rsidRPr="00F215CD">
              <w:rPr>
                <w:rFonts w:ascii="Arial" w:hAnsi="Arial" w:cs="Arial"/>
                <w:sz w:val="20"/>
                <w:lang w:val="en"/>
              </w:rPr>
              <w:t xml:space="preserve"> - This course covers the various governance models with a focus on best practices and good governance. It also covers the roles and responsibilities of key leadership and staff and the importance of defining roles and empowering staff.</w:t>
            </w:r>
          </w:p>
          <w:p w14:paraId="6B285125" w14:textId="77777777" w:rsidR="00F37328" w:rsidRPr="00BB3BB9" w:rsidRDefault="00F37328" w:rsidP="00173AD6">
            <w:pPr>
              <w:spacing w:after="0"/>
              <w:rPr>
                <w:rFonts w:ascii="Arial" w:hAnsi="Arial" w:cs="Arial"/>
                <w:sz w:val="20"/>
                <w:u w:val="single"/>
              </w:rPr>
            </w:pPr>
            <w:r w:rsidRPr="00BB3BB9">
              <w:rPr>
                <w:rFonts w:ascii="Arial" w:hAnsi="Arial" w:cs="Arial"/>
                <w:sz w:val="20"/>
                <w:u w:val="single"/>
              </w:rPr>
              <w:t>Board Self-Assessment Templates</w:t>
            </w:r>
            <w:r>
              <w:rPr>
                <w:rFonts w:ascii="Arial" w:hAnsi="Arial" w:cs="Arial"/>
                <w:sz w:val="20"/>
                <w:u w:val="single"/>
              </w:rPr>
              <w:t xml:space="preserve"> and Resources</w:t>
            </w:r>
            <w:r w:rsidRPr="00BB3BB9">
              <w:rPr>
                <w:rFonts w:ascii="Arial" w:hAnsi="Arial" w:cs="Arial"/>
                <w:sz w:val="20"/>
                <w:u w:val="single"/>
              </w:rPr>
              <w:t xml:space="preserve"> by Bill Pawlucy</w:t>
            </w:r>
            <w:r>
              <w:rPr>
                <w:rFonts w:ascii="Arial" w:hAnsi="Arial" w:cs="Arial"/>
                <w:sz w:val="20"/>
                <w:u w:val="single"/>
              </w:rPr>
              <w:t>, President, Association Options</w:t>
            </w:r>
          </w:p>
          <w:p w14:paraId="04BDF128" w14:textId="4164FB0C" w:rsidR="00F37328" w:rsidRDefault="00970082" w:rsidP="00F37328">
            <w:pPr>
              <w:pStyle w:val="ListParagraph"/>
              <w:numPr>
                <w:ilvl w:val="0"/>
                <w:numId w:val="18"/>
              </w:numPr>
              <w:spacing w:after="0"/>
              <w:rPr>
                <w:rFonts w:ascii="Arial" w:hAnsi="Arial" w:cs="Arial"/>
                <w:sz w:val="20"/>
              </w:rPr>
            </w:pPr>
            <w:hyperlink r:id="rId19" w:history="1">
              <w:r w:rsidR="00E13F8E" w:rsidRPr="00696F65">
                <w:rPr>
                  <w:rStyle w:val="Hyperlink"/>
                  <w:rFonts w:ascii="Arial" w:hAnsi="Arial" w:cs="Arial"/>
                  <w:sz w:val="20"/>
                </w:rPr>
                <w:t>Board Term Limits</w:t>
              </w:r>
            </w:hyperlink>
          </w:p>
          <w:p w14:paraId="2E8FED80" w14:textId="3F4870B0" w:rsidR="00E13F8E" w:rsidRDefault="00970082" w:rsidP="00F37328">
            <w:pPr>
              <w:pStyle w:val="ListParagraph"/>
              <w:numPr>
                <w:ilvl w:val="0"/>
                <w:numId w:val="18"/>
              </w:numPr>
              <w:spacing w:after="0"/>
              <w:rPr>
                <w:rFonts w:ascii="Arial" w:hAnsi="Arial" w:cs="Arial"/>
                <w:sz w:val="20"/>
              </w:rPr>
            </w:pPr>
            <w:hyperlink r:id="rId20" w:history="1">
              <w:r w:rsidR="00E13F8E" w:rsidRPr="00696F65">
                <w:rPr>
                  <w:rStyle w:val="Hyperlink"/>
                  <w:rFonts w:ascii="Arial" w:hAnsi="Arial" w:cs="Arial"/>
                  <w:sz w:val="20"/>
                </w:rPr>
                <w:t>Board Orientation Checklist</w:t>
              </w:r>
            </w:hyperlink>
          </w:p>
          <w:p w14:paraId="48C6921B" w14:textId="036CE433" w:rsidR="00E13F8E" w:rsidRDefault="00970082" w:rsidP="00F37328">
            <w:pPr>
              <w:pStyle w:val="ListParagraph"/>
              <w:numPr>
                <w:ilvl w:val="0"/>
                <w:numId w:val="18"/>
              </w:numPr>
              <w:spacing w:after="0"/>
              <w:rPr>
                <w:rFonts w:ascii="Arial" w:hAnsi="Arial" w:cs="Arial"/>
                <w:sz w:val="20"/>
              </w:rPr>
            </w:pPr>
            <w:hyperlink r:id="rId21" w:history="1">
              <w:r w:rsidR="00E13F8E" w:rsidRPr="00696F65">
                <w:rPr>
                  <w:rStyle w:val="Hyperlink"/>
                  <w:rFonts w:ascii="Arial" w:hAnsi="Arial" w:cs="Arial"/>
                  <w:sz w:val="20"/>
                </w:rPr>
                <w:t>Board Assessment</w:t>
              </w:r>
            </w:hyperlink>
          </w:p>
          <w:p w14:paraId="38CED599" w14:textId="20A132F2" w:rsidR="00E13F8E" w:rsidRPr="00BB3BB9" w:rsidRDefault="00970082" w:rsidP="00F37328">
            <w:pPr>
              <w:pStyle w:val="ListParagraph"/>
              <w:numPr>
                <w:ilvl w:val="0"/>
                <w:numId w:val="18"/>
              </w:numPr>
              <w:spacing w:after="0"/>
              <w:rPr>
                <w:rFonts w:ascii="Arial" w:hAnsi="Arial" w:cs="Arial"/>
                <w:sz w:val="20"/>
              </w:rPr>
            </w:pPr>
            <w:hyperlink r:id="rId22" w:history="1">
              <w:r w:rsidR="00E13F8E" w:rsidRPr="00696F65">
                <w:rPr>
                  <w:rStyle w:val="Hyperlink"/>
                  <w:rFonts w:ascii="Arial" w:hAnsi="Arial" w:cs="Arial"/>
                  <w:sz w:val="20"/>
                </w:rPr>
                <w:t>Leadership Composition Analysis Template</w:t>
              </w:r>
            </w:hyperlink>
          </w:p>
          <w:p w14:paraId="05D930A0" w14:textId="77777777" w:rsidR="00F37328" w:rsidRPr="00BB3BB9" w:rsidRDefault="00F37328" w:rsidP="00173AD6">
            <w:pPr>
              <w:spacing w:after="0"/>
              <w:rPr>
                <w:rFonts w:ascii="Arial" w:hAnsi="Arial" w:cs="Arial"/>
                <w:sz w:val="20"/>
                <w:u w:val="single"/>
              </w:rPr>
            </w:pPr>
            <w:r w:rsidRPr="00BB3BB9">
              <w:rPr>
                <w:rFonts w:ascii="Arial" w:hAnsi="Arial" w:cs="Arial"/>
                <w:sz w:val="20"/>
                <w:u w:val="single"/>
              </w:rPr>
              <w:t>Board Workshops by ADA</w:t>
            </w:r>
          </w:p>
          <w:p w14:paraId="782B1A3A" w14:textId="77777777" w:rsidR="00F37328" w:rsidRPr="00DC4D6B" w:rsidRDefault="00F37328" w:rsidP="00F37328">
            <w:pPr>
              <w:pStyle w:val="ListParagraph"/>
              <w:numPr>
                <w:ilvl w:val="0"/>
                <w:numId w:val="18"/>
              </w:numPr>
              <w:spacing w:after="0"/>
              <w:rPr>
                <w:rFonts w:ascii="Arial" w:hAnsi="Arial" w:cs="Arial"/>
                <w:sz w:val="20"/>
              </w:rPr>
            </w:pPr>
            <w:r w:rsidRPr="00DC4D6B">
              <w:rPr>
                <w:rFonts w:ascii="Arial" w:hAnsi="Arial" w:cs="Arial"/>
                <w:sz w:val="20"/>
              </w:rPr>
              <w:t>Customized training, presentations and facilitated activities delivered through Client Services to improve team building and overall effectiveness among Boards.</w:t>
            </w:r>
          </w:p>
        </w:tc>
      </w:tr>
      <w:tr w:rsidR="00F37328" w:rsidRPr="00F215CD" w14:paraId="2EC01320" w14:textId="77777777" w:rsidTr="005211E8">
        <w:tc>
          <w:tcPr>
            <w:tcW w:w="3510" w:type="dxa"/>
            <w:shd w:val="clear" w:color="auto" w:fill="auto"/>
          </w:tcPr>
          <w:p w14:paraId="3A0EDFC9" w14:textId="77777777" w:rsidR="00F37328" w:rsidRPr="00F215CD" w:rsidRDefault="00F37328" w:rsidP="00173AD6">
            <w:pPr>
              <w:rPr>
                <w:rFonts w:ascii="Arial" w:hAnsi="Arial" w:cs="Arial"/>
                <w:sz w:val="20"/>
              </w:rPr>
            </w:pPr>
            <w:r w:rsidRPr="00F215CD">
              <w:rPr>
                <w:rFonts w:ascii="Arial" w:hAnsi="Arial" w:cs="Arial"/>
                <w:sz w:val="20"/>
              </w:rPr>
              <w:t>Engaging Committed Volunteers</w:t>
            </w:r>
          </w:p>
          <w:p w14:paraId="67ABE65A" w14:textId="77777777" w:rsidR="00F37328" w:rsidRPr="00F215CD" w:rsidRDefault="00F37328" w:rsidP="00173AD6">
            <w:pPr>
              <w:rPr>
                <w:rFonts w:ascii="Arial" w:hAnsi="Arial" w:cs="Arial"/>
                <w:b/>
                <w:sz w:val="20"/>
              </w:rPr>
            </w:pPr>
          </w:p>
        </w:tc>
        <w:tc>
          <w:tcPr>
            <w:tcW w:w="7380" w:type="dxa"/>
            <w:shd w:val="clear" w:color="auto" w:fill="auto"/>
          </w:tcPr>
          <w:p w14:paraId="48B0FDB6" w14:textId="77777777" w:rsidR="00F37328" w:rsidRPr="00F215CD" w:rsidRDefault="00F37328" w:rsidP="00173AD6">
            <w:pPr>
              <w:spacing w:after="0"/>
              <w:rPr>
                <w:rFonts w:ascii="Arial" w:hAnsi="Arial" w:cs="Arial"/>
                <w:sz w:val="20"/>
                <w:u w:val="single"/>
              </w:rPr>
            </w:pPr>
            <w:r w:rsidRPr="00F215CD">
              <w:rPr>
                <w:rFonts w:ascii="Arial" w:hAnsi="Arial" w:cs="Arial"/>
                <w:sz w:val="20"/>
                <w:u w:val="single"/>
              </w:rPr>
              <w:t>Vid</w:t>
            </w:r>
            <w:r>
              <w:rPr>
                <w:rFonts w:ascii="Arial" w:hAnsi="Arial" w:cs="Arial"/>
                <w:sz w:val="20"/>
                <w:u w:val="single"/>
              </w:rPr>
              <w:t>eo and Toolkit by Bill Pawlucy, President, Association Options:</w:t>
            </w:r>
          </w:p>
          <w:p w14:paraId="490201FD" w14:textId="77777777" w:rsidR="00F37328" w:rsidRPr="002948DA" w:rsidRDefault="00970082" w:rsidP="00F37328">
            <w:pPr>
              <w:pStyle w:val="ListParagraph"/>
              <w:numPr>
                <w:ilvl w:val="0"/>
                <w:numId w:val="2"/>
              </w:numPr>
              <w:overflowPunct/>
              <w:autoSpaceDE/>
              <w:autoSpaceDN/>
              <w:adjustRightInd/>
              <w:spacing w:after="0"/>
              <w:textAlignment w:val="auto"/>
              <w:rPr>
                <w:rFonts w:ascii="Arial" w:hAnsi="Arial" w:cs="Arial"/>
                <w:sz w:val="20"/>
                <w:lang w:val="en"/>
              </w:rPr>
            </w:pPr>
            <w:hyperlink r:id="rId23" w:tgtFrame="_blank" w:history="1">
              <w:r w:rsidR="00F37328" w:rsidRPr="00F215CD">
                <w:rPr>
                  <w:rStyle w:val="Hyperlink"/>
                  <w:rFonts w:ascii="Arial" w:hAnsi="Arial" w:cs="Arial"/>
                  <w:sz w:val="20"/>
                  <w:lang w:val="en"/>
                </w:rPr>
                <w:t>Volunteer Management</w:t>
              </w:r>
            </w:hyperlink>
            <w:r w:rsidR="00F37328" w:rsidRPr="00F215CD">
              <w:rPr>
                <w:rFonts w:ascii="Arial" w:hAnsi="Arial" w:cs="Arial"/>
                <w:sz w:val="20"/>
                <w:lang w:val="en"/>
              </w:rPr>
              <w:t xml:space="preserve"> - This course covers the spectrum of volunteer management from volunteer recruitment through volunteer engagement.</w:t>
            </w:r>
          </w:p>
          <w:p w14:paraId="6D131CB3" w14:textId="5DF64AEE" w:rsidR="00F37328" w:rsidRDefault="00970082" w:rsidP="00173AD6">
            <w:pPr>
              <w:spacing w:after="0"/>
              <w:rPr>
                <w:rFonts w:ascii="Arial" w:hAnsi="Arial" w:cs="Arial"/>
                <w:sz w:val="20"/>
                <w:u w:val="single"/>
              </w:rPr>
            </w:pPr>
            <w:hyperlink r:id="rId24" w:history="1">
              <w:r w:rsidR="00F37328" w:rsidRPr="00E13F8E">
                <w:rPr>
                  <w:rStyle w:val="Hyperlink"/>
                  <w:rFonts w:ascii="Arial" w:hAnsi="Arial" w:cs="Arial"/>
                  <w:sz w:val="20"/>
                </w:rPr>
                <w:t>Micro-Volunteering Toolkit by ADA</w:t>
              </w:r>
            </w:hyperlink>
          </w:p>
          <w:p w14:paraId="73CA30D3" w14:textId="5C768078" w:rsidR="00F37328" w:rsidRPr="00E13F8E" w:rsidRDefault="00F37328" w:rsidP="00E13F8E">
            <w:pPr>
              <w:pStyle w:val="ListParagraph"/>
              <w:numPr>
                <w:ilvl w:val="0"/>
                <w:numId w:val="2"/>
              </w:numPr>
              <w:spacing w:after="0"/>
              <w:rPr>
                <w:rFonts w:ascii="Arial" w:hAnsi="Arial" w:cs="Arial"/>
                <w:sz w:val="20"/>
              </w:rPr>
            </w:pPr>
            <w:r w:rsidRPr="002948DA">
              <w:rPr>
                <w:rFonts w:ascii="Arial" w:hAnsi="Arial" w:cs="Arial"/>
                <w:sz w:val="20"/>
              </w:rPr>
              <w:t>Toolkit on how to engage volunteers in nontraditional way through micro-volunteering opportunities.</w:t>
            </w:r>
            <w:r w:rsidRPr="00E13F8E">
              <w:rPr>
                <w:rFonts w:ascii="Arial" w:hAnsi="Arial" w:cs="Arial"/>
                <w:sz w:val="20"/>
              </w:rPr>
              <w:t xml:space="preserve"> </w:t>
            </w:r>
          </w:p>
        </w:tc>
      </w:tr>
      <w:tr w:rsidR="00F37328" w:rsidRPr="00F215CD" w14:paraId="7D2F25A1" w14:textId="77777777" w:rsidTr="005211E8">
        <w:tc>
          <w:tcPr>
            <w:tcW w:w="3510" w:type="dxa"/>
            <w:shd w:val="clear" w:color="auto" w:fill="auto"/>
          </w:tcPr>
          <w:p w14:paraId="19AA91DD" w14:textId="77777777" w:rsidR="00F37328" w:rsidRPr="00F215CD" w:rsidRDefault="00F37328" w:rsidP="00173AD6">
            <w:pPr>
              <w:rPr>
                <w:rFonts w:ascii="Arial" w:hAnsi="Arial" w:cs="Arial"/>
                <w:sz w:val="20"/>
              </w:rPr>
            </w:pPr>
            <w:r w:rsidRPr="00F215CD">
              <w:rPr>
                <w:rFonts w:ascii="Arial" w:hAnsi="Arial" w:cs="Arial"/>
                <w:sz w:val="20"/>
              </w:rPr>
              <w:t>Effective Meetings</w:t>
            </w:r>
          </w:p>
        </w:tc>
        <w:tc>
          <w:tcPr>
            <w:tcW w:w="7380" w:type="dxa"/>
            <w:shd w:val="clear" w:color="auto" w:fill="auto"/>
          </w:tcPr>
          <w:p w14:paraId="3FAA7997" w14:textId="77777777" w:rsidR="00F37328" w:rsidRPr="00F215CD" w:rsidRDefault="00F37328" w:rsidP="00173AD6">
            <w:pPr>
              <w:spacing w:after="0"/>
              <w:rPr>
                <w:rFonts w:ascii="Arial" w:hAnsi="Arial" w:cs="Arial"/>
                <w:sz w:val="20"/>
                <w:u w:val="single"/>
              </w:rPr>
            </w:pPr>
            <w:r w:rsidRPr="00F215CD">
              <w:rPr>
                <w:rFonts w:ascii="Arial" w:hAnsi="Arial" w:cs="Arial"/>
                <w:sz w:val="20"/>
                <w:u w:val="single"/>
              </w:rPr>
              <w:t>Vi</w:t>
            </w:r>
            <w:r>
              <w:rPr>
                <w:rFonts w:ascii="Arial" w:hAnsi="Arial" w:cs="Arial"/>
                <w:sz w:val="20"/>
                <w:u w:val="single"/>
              </w:rPr>
              <w:t>deo and Toolkit by Bill Pawlucy, President, Association Options:</w:t>
            </w:r>
          </w:p>
          <w:p w14:paraId="0A077970" w14:textId="77777777" w:rsidR="00F37328" w:rsidRPr="002B1F06" w:rsidRDefault="00970082" w:rsidP="00F37328">
            <w:pPr>
              <w:pStyle w:val="ListParagraph"/>
              <w:numPr>
                <w:ilvl w:val="0"/>
                <w:numId w:val="2"/>
              </w:numPr>
              <w:overflowPunct/>
              <w:autoSpaceDE/>
              <w:autoSpaceDN/>
              <w:adjustRightInd/>
              <w:spacing w:after="0"/>
              <w:textAlignment w:val="auto"/>
              <w:rPr>
                <w:rFonts w:ascii="Arial" w:hAnsi="Arial" w:cs="Arial"/>
                <w:sz w:val="20"/>
                <w:u w:val="single"/>
              </w:rPr>
            </w:pPr>
            <w:hyperlink r:id="rId25" w:tgtFrame="_blank" w:history="1">
              <w:r w:rsidR="00F37328" w:rsidRPr="00F215CD">
                <w:rPr>
                  <w:rStyle w:val="Hyperlink"/>
                  <w:rFonts w:ascii="Arial" w:hAnsi="Arial" w:cs="Arial"/>
                  <w:sz w:val="20"/>
                  <w:lang w:val="en"/>
                </w:rPr>
                <w:t>Effective Board Governance</w:t>
              </w:r>
            </w:hyperlink>
            <w:r w:rsidR="00F37328" w:rsidRPr="00F215CD">
              <w:rPr>
                <w:rFonts w:ascii="Arial" w:hAnsi="Arial" w:cs="Arial"/>
                <w:sz w:val="20"/>
                <w:lang w:val="en"/>
              </w:rPr>
              <w:t xml:space="preserve"> - This course provides practical tips and best practices for running effective Board and Committee meetings as well as solutions for common boardroom challenges.</w:t>
            </w:r>
          </w:p>
          <w:p w14:paraId="5BCA8086" w14:textId="77777777" w:rsidR="00F37328" w:rsidRPr="001522DA" w:rsidRDefault="00F37328" w:rsidP="00173AD6">
            <w:pPr>
              <w:spacing w:after="0"/>
              <w:rPr>
                <w:rFonts w:ascii="Arial" w:hAnsi="Arial" w:cs="Arial"/>
                <w:sz w:val="20"/>
                <w:u w:val="single"/>
              </w:rPr>
            </w:pPr>
            <w:r w:rsidRPr="00F215CD">
              <w:rPr>
                <w:rFonts w:ascii="Arial" w:hAnsi="Arial" w:cs="Arial"/>
                <w:sz w:val="20"/>
                <w:u w:val="single"/>
              </w:rPr>
              <w:t>Video by Dr. Glen Hall, speaker of the ADA House:</w:t>
            </w:r>
          </w:p>
          <w:p w14:paraId="02B16F6C" w14:textId="77777777" w:rsidR="00F37328" w:rsidRPr="00F215CD" w:rsidRDefault="00970082" w:rsidP="00F37328">
            <w:pPr>
              <w:pStyle w:val="ListParagraph"/>
              <w:numPr>
                <w:ilvl w:val="0"/>
                <w:numId w:val="2"/>
              </w:numPr>
              <w:overflowPunct/>
              <w:autoSpaceDE/>
              <w:autoSpaceDN/>
              <w:adjustRightInd/>
              <w:spacing w:after="0"/>
              <w:textAlignment w:val="auto"/>
              <w:rPr>
                <w:rFonts w:ascii="Arial" w:hAnsi="Arial" w:cs="Arial"/>
                <w:sz w:val="20"/>
                <w:u w:val="single"/>
              </w:rPr>
            </w:pPr>
            <w:hyperlink r:id="rId26" w:tgtFrame="_blank" w:history="1">
              <w:r w:rsidR="00F37328" w:rsidRPr="00F215CD">
                <w:rPr>
                  <w:rStyle w:val="Hyperlink"/>
                  <w:rFonts w:ascii="Arial" w:hAnsi="Arial" w:cs="Arial"/>
                  <w:sz w:val="20"/>
                  <w:lang w:val="en"/>
                </w:rPr>
                <w:t>Writing Compelling Resolutions</w:t>
              </w:r>
            </w:hyperlink>
            <w:r w:rsidR="00F37328" w:rsidRPr="00F215CD">
              <w:rPr>
                <w:rFonts w:ascii="Arial" w:hAnsi="Arial" w:cs="Arial"/>
                <w:sz w:val="20"/>
                <w:lang w:val="en"/>
              </w:rPr>
              <w:t xml:space="preserve"> - Dr. Glen Hall, presents the essential qualities of a clear resolution for definitive action by governance bodies, including special aspects of ADA House of Delegates process.    </w:t>
            </w:r>
          </w:p>
          <w:p w14:paraId="6C0C346F" w14:textId="77777777" w:rsidR="00F37328" w:rsidRPr="00F215CD" w:rsidRDefault="00F37328" w:rsidP="00173AD6">
            <w:pPr>
              <w:spacing w:after="0"/>
              <w:rPr>
                <w:rFonts w:ascii="Arial" w:hAnsi="Arial" w:cs="Arial"/>
                <w:bCs/>
                <w:sz w:val="20"/>
                <w:u w:val="single"/>
              </w:rPr>
            </w:pPr>
            <w:r w:rsidRPr="00F215CD">
              <w:rPr>
                <w:rFonts w:ascii="Arial" w:hAnsi="Arial" w:cs="Arial"/>
                <w:sz w:val="20"/>
                <w:u w:val="single"/>
              </w:rPr>
              <w:t xml:space="preserve">Video by </w:t>
            </w:r>
            <w:r w:rsidRPr="00F215CD">
              <w:rPr>
                <w:rFonts w:ascii="Arial" w:hAnsi="Arial" w:cs="Arial"/>
                <w:bCs/>
                <w:sz w:val="20"/>
                <w:u w:val="single"/>
              </w:rPr>
              <w:t>Westman &amp; Associates Consulting, LLC</w:t>
            </w:r>
          </w:p>
          <w:p w14:paraId="2B447AFE" w14:textId="77777777" w:rsidR="00F37328" w:rsidRPr="003F2555" w:rsidRDefault="00970082" w:rsidP="00F37328">
            <w:pPr>
              <w:pStyle w:val="ListParagraph"/>
              <w:numPr>
                <w:ilvl w:val="0"/>
                <w:numId w:val="2"/>
              </w:numPr>
              <w:spacing w:after="0"/>
              <w:rPr>
                <w:rFonts w:ascii="Arial" w:hAnsi="Arial" w:cs="Arial"/>
                <w:sz w:val="20"/>
              </w:rPr>
            </w:pPr>
            <w:hyperlink r:id="rId27" w:history="1">
              <w:r w:rsidR="00F37328" w:rsidRPr="003F2555">
                <w:rPr>
                  <w:rStyle w:val="Hyperlink"/>
                  <w:rFonts w:ascii="Arial" w:hAnsi="Arial" w:cs="Arial"/>
                  <w:sz w:val="20"/>
                </w:rPr>
                <w:t>Being a Great Board Chair</w:t>
              </w:r>
            </w:hyperlink>
            <w:r w:rsidR="00F37328" w:rsidRPr="003F2555">
              <w:rPr>
                <w:rFonts w:ascii="Arial" w:hAnsi="Arial" w:cs="Arial"/>
                <w:sz w:val="20"/>
              </w:rPr>
              <w:t xml:space="preserve"> – This course provides  information on best practices for leading volunteer boards, clarity around the role a board chairs plays within an organization and ways to ensure open communication among members.</w:t>
            </w:r>
          </w:p>
        </w:tc>
      </w:tr>
      <w:tr w:rsidR="00F37328" w:rsidRPr="00F215CD" w14:paraId="5130B148" w14:textId="77777777" w:rsidTr="005211E8">
        <w:tc>
          <w:tcPr>
            <w:tcW w:w="3510" w:type="dxa"/>
            <w:shd w:val="clear" w:color="auto" w:fill="auto"/>
          </w:tcPr>
          <w:p w14:paraId="14C39D02" w14:textId="77777777" w:rsidR="00F37328" w:rsidRPr="00F215CD" w:rsidRDefault="00F37328" w:rsidP="00173AD6">
            <w:pPr>
              <w:rPr>
                <w:rFonts w:ascii="Arial" w:hAnsi="Arial" w:cs="Arial"/>
                <w:sz w:val="20"/>
              </w:rPr>
            </w:pPr>
            <w:r w:rsidRPr="00F215CD">
              <w:rPr>
                <w:rFonts w:ascii="Arial" w:hAnsi="Arial" w:cs="Arial"/>
                <w:sz w:val="20"/>
              </w:rPr>
              <w:t>Leading Groups, Trust and Decision-Making</w:t>
            </w:r>
          </w:p>
        </w:tc>
        <w:tc>
          <w:tcPr>
            <w:tcW w:w="7380" w:type="dxa"/>
            <w:shd w:val="clear" w:color="auto" w:fill="auto"/>
          </w:tcPr>
          <w:p w14:paraId="2F6B1198" w14:textId="77777777" w:rsidR="00F37328" w:rsidRPr="00F215CD" w:rsidRDefault="00F37328" w:rsidP="00173AD6">
            <w:pPr>
              <w:spacing w:after="0"/>
              <w:rPr>
                <w:rFonts w:ascii="Arial" w:hAnsi="Arial" w:cs="Arial"/>
                <w:i/>
                <w:sz w:val="20"/>
                <w:u w:val="single"/>
              </w:rPr>
            </w:pPr>
            <w:r w:rsidRPr="00F215CD">
              <w:rPr>
                <w:rFonts w:ascii="Arial" w:hAnsi="Arial" w:cs="Arial"/>
                <w:sz w:val="20"/>
                <w:u w:val="single"/>
              </w:rPr>
              <w:t xml:space="preserve">Videos by J. Keith </w:t>
            </w:r>
            <w:proofErr w:type="spellStart"/>
            <w:r w:rsidRPr="00F215CD">
              <w:rPr>
                <w:rFonts w:ascii="Arial" w:hAnsi="Arial" w:cs="Arial"/>
                <w:sz w:val="20"/>
                <w:u w:val="single"/>
              </w:rPr>
              <w:t>Murnighan</w:t>
            </w:r>
            <w:proofErr w:type="spellEnd"/>
          </w:p>
          <w:p w14:paraId="398ED314" w14:textId="77777777" w:rsidR="00F37328" w:rsidRPr="00F215CD" w:rsidRDefault="00970082" w:rsidP="00F37328">
            <w:pPr>
              <w:pStyle w:val="ListParagraph"/>
              <w:numPr>
                <w:ilvl w:val="0"/>
                <w:numId w:val="2"/>
              </w:numPr>
              <w:overflowPunct/>
              <w:autoSpaceDE/>
              <w:autoSpaceDN/>
              <w:adjustRightInd/>
              <w:spacing w:after="0"/>
              <w:textAlignment w:val="auto"/>
              <w:rPr>
                <w:rFonts w:ascii="Arial" w:hAnsi="Arial" w:cs="Arial"/>
                <w:i/>
                <w:sz w:val="20"/>
                <w:u w:val="single"/>
              </w:rPr>
            </w:pPr>
            <w:hyperlink r:id="rId28" w:tgtFrame="_blank" w:history="1">
              <w:r w:rsidR="00F37328" w:rsidRPr="00F215CD">
                <w:rPr>
                  <w:rStyle w:val="Hyperlink"/>
                  <w:rFonts w:ascii="Arial" w:hAnsi="Arial" w:cs="Arial"/>
                  <w:sz w:val="20"/>
                  <w:lang w:val="en"/>
                </w:rPr>
                <w:t>Leaders, Goals, and Teams</w:t>
              </w:r>
            </w:hyperlink>
            <w:r w:rsidR="00F37328" w:rsidRPr="00F215CD">
              <w:rPr>
                <w:rFonts w:ascii="Arial" w:hAnsi="Arial" w:cs="Arial"/>
                <w:sz w:val="20"/>
                <w:lang w:val="en"/>
              </w:rPr>
              <w:t xml:space="preserve"> - This course presents how effective leaders use goals to lead teams to achieve results.</w:t>
            </w:r>
          </w:p>
          <w:p w14:paraId="37447E75" w14:textId="77777777" w:rsidR="00F37328" w:rsidRPr="00F215CD" w:rsidRDefault="00970082" w:rsidP="00F37328">
            <w:pPr>
              <w:pStyle w:val="ListParagraph"/>
              <w:numPr>
                <w:ilvl w:val="0"/>
                <w:numId w:val="2"/>
              </w:numPr>
              <w:overflowPunct/>
              <w:autoSpaceDE/>
              <w:autoSpaceDN/>
              <w:adjustRightInd/>
              <w:spacing w:after="0"/>
              <w:textAlignment w:val="auto"/>
              <w:rPr>
                <w:rFonts w:ascii="Arial" w:hAnsi="Arial" w:cs="Arial"/>
                <w:i/>
                <w:sz w:val="20"/>
                <w:u w:val="single"/>
              </w:rPr>
            </w:pPr>
            <w:hyperlink r:id="rId29" w:tgtFrame="_blank" w:history="1">
              <w:r w:rsidR="00F37328" w:rsidRPr="00F215CD">
                <w:rPr>
                  <w:rStyle w:val="Hyperlink"/>
                  <w:rFonts w:ascii="Arial" w:hAnsi="Arial" w:cs="Arial"/>
                  <w:sz w:val="20"/>
                  <w:lang w:val="en"/>
                </w:rPr>
                <w:t>Leadership in Action</w:t>
              </w:r>
            </w:hyperlink>
            <w:r w:rsidR="00F37328" w:rsidRPr="00F215CD">
              <w:rPr>
                <w:rFonts w:ascii="Arial" w:hAnsi="Arial" w:cs="Arial"/>
                <w:sz w:val="20"/>
                <w:lang w:val="en"/>
              </w:rPr>
              <w:t xml:space="preserve"> - This course covers leading teams, building trust and balancing democracy vs. control to achieve results and sustain engagement by team members.</w:t>
            </w:r>
          </w:p>
          <w:p w14:paraId="59B42053" w14:textId="77777777" w:rsidR="00F37328" w:rsidRPr="001522DA" w:rsidRDefault="00970082" w:rsidP="00F37328">
            <w:pPr>
              <w:pStyle w:val="ListParagraph"/>
              <w:numPr>
                <w:ilvl w:val="0"/>
                <w:numId w:val="2"/>
              </w:numPr>
              <w:overflowPunct/>
              <w:autoSpaceDE/>
              <w:autoSpaceDN/>
              <w:adjustRightInd/>
              <w:spacing w:after="0"/>
              <w:textAlignment w:val="auto"/>
              <w:rPr>
                <w:rFonts w:ascii="Arial" w:hAnsi="Arial" w:cs="Arial"/>
                <w:i/>
                <w:sz w:val="20"/>
                <w:u w:val="single"/>
              </w:rPr>
            </w:pPr>
            <w:hyperlink r:id="rId30" w:tgtFrame="_blank" w:history="1">
              <w:r w:rsidR="00F37328" w:rsidRPr="00F215CD">
                <w:rPr>
                  <w:rStyle w:val="Hyperlink"/>
                  <w:rFonts w:ascii="Arial" w:hAnsi="Arial" w:cs="Arial"/>
                  <w:sz w:val="20"/>
                  <w:lang w:val="en"/>
                </w:rPr>
                <w:t>Decision Making</w:t>
              </w:r>
            </w:hyperlink>
            <w:r w:rsidR="00F37328" w:rsidRPr="00F215CD">
              <w:rPr>
                <w:rStyle w:val="Hyperlink"/>
                <w:rFonts w:ascii="Arial" w:hAnsi="Arial" w:cs="Arial"/>
                <w:sz w:val="20"/>
                <w:lang w:val="en"/>
              </w:rPr>
              <w:t xml:space="preserve"> - </w:t>
            </w:r>
            <w:r w:rsidR="00F37328" w:rsidRPr="00F215CD">
              <w:rPr>
                <w:rFonts w:ascii="Arial" w:hAnsi="Arial" w:cs="Arial"/>
                <w:sz w:val="20"/>
              </w:rPr>
              <w:t>This course examines the risks associated with leadership decision making in complex environments and suggests ways to prevent errors.</w:t>
            </w:r>
          </w:p>
          <w:p w14:paraId="6E48F77A" w14:textId="77777777" w:rsidR="00F37328" w:rsidRPr="001522DA" w:rsidRDefault="00F37328" w:rsidP="00173AD6">
            <w:pPr>
              <w:overflowPunct/>
              <w:autoSpaceDE/>
              <w:autoSpaceDN/>
              <w:adjustRightInd/>
              <w:spacing w:after="0"/>
              <w:textAlignment w:val="auto"/>
              <w:rPr>
                <w:rFonts w:ascii="Arial" w:hAnsi="Arial" w:cs="Arial"/>
                <w:i/>
                <w:sz w:val="20"/>
                <w:u w:val="single"/>
              </w:rPr>
            </w:pPr>
            <w:r w:rsidRPr="001522DA">
              <w:rPr>
                <w:rFonts w:ascii="Arial" w:hAnsi="Arial" w:cs="Arial"/>
                <w:vanish/>
                <w:sz w:val="20"/>
                <w:lang w:val="en"/>
              </w:rPr>
              <w:t>To survive in harsh environments, humans in ages past had to rely on both reason and snap decisions.  Because our world and lives are so complex, so do we.   We couldn’t function if we stopped to make all decisions on explicitly rational bases.  Yet our ability to act on experience and insight also sets us up to make predictable errors in leadership decision making. This course examines the risks and suggests ways to prevent errors.To survive in harsh environments, humans in ages past had to rely on both reason and snap decisions.  Because our world and lives are so complex, so do we.   We couldn’t function if we stopped to make all decisions on explicitly rational bases.  Yet our ability to act on experience and insight also sets us up to make predictable errors in leadership decision making. This course examines the risks and suggests ways to prevent errors.</w:t>
            </w:r>
            <w:r w:rsidRPr="001522DA">
              <w:rPr>
                <w:rFonts w:ascii="Arial" w:hAnsi="Arial" w:cs="Arial"/>
                <w:sz w:val="20"/>
                <w:u w:val="single"/>
              </w:rPr>
              <w:t xml:space="preserve">Book by J. Keith </w:t>
            </w:r>
            <w:proofErr w:type="spellStart"/>
            <w:r w:rsidRPr="001522DA">
              <w:rPr>
                <w:rFonts w:ascii="Arial" w:hAnsi="Arial" w:cs="Arial"/>
                <w:sz w:val="20"/>
                <w:u w:val="single"/>
              </w:rPr>
              <w:t>Murnighan</w:t>
            </w:r>
            <w:proofErr w:type="spellEnd"/>
          </w:p>
          <w:p w14:paraId="004AEFAC" w14:textId="77777777" w:rsidR="00F37328" w:rsidRPr="001522DA" w:rsidRDefault="00F37328" w:rsidP="00F37328">
            <w:pPr>
              <w:pStyle w:val="ListParagraph"/>
              <w:numPr>
                <w:ilvl w:val="0"/>
                <w:numId w:val="2"/>
              </w:numPr>
              <w:overflowPunct/>
              <w:autoSpaceDE/>
              <w:autoSpaceDN/>
              <w:adjustRightInd/>
              <w:spacing w:after="0"/>
              <w:textAlignment w:val="auto"/>
              <w:rPr>
                <w:rFonts w:ascii="Arial" w:hAnsi="Arial" w:cs="Arial"/>
                <w:sz w:val="20"/>
              </w:rPr>
            </w:pPr>
            <w:r w:rsidRPr="00F215CD">
              <w:rPr>
                <w:rFonts w:ascii="Arial" w:hAnsi="Arial" w:cs="Arial"/>
                <w:i/>
                <w:sz w:val="20"/>
              </w:rPr>
              <w:t xml:space="preserve">Do Nothing! How to Stop Overmanaging and Become a Great Leader - </w:t>
            </w:r>
            <w:r w:rsidRPr="00F215CD">
              <w:rPr>
                <w:rFonts w:ascii="Arial" w:hAnsi="Arial" w:cs="Arial"/>
                <w:color w:val="21282D"/>
                <w:sz w:val="20"/>
                <w:lang w:val="en"/>
              </w:rPr>
              <w:t>Practical strategies and true stories will show you how to set high expec</w:t>
            </w:r>
            <w:r w:rsidRPr="00F215CD">
              <w:rPr>
                <w:rFonts w:ascii="Arial" w:hAnsi="Arial" w:cs="Arial"/>
                <w:color w:val="21282D"/>
                <w:sz w:val="20"/>
                <w:lang w:val="en"/>
              </w:rPr>
              <w:softHyphen/>
              <w:t xml:space="preserve">tations for your team and watch it rise to the challenge. It will help you establish a healthier culture by trusting people more than they expect to </w:t>
            </w:r>
            <w:r w:rsidRPr="00F215CD">
              <w:rPr>
                <w:rFonts w:ascii="Arial" w:hAnsi="Arial" w:cs="Arial"/>
                <w:color w:val="21282D"/>
                <w:sz w:val="20"/>
                <w:lang w:val="en"/>
              </w:rPr>
              <w:lastRenderedPageBreak/>
              <w:t>be trusted. And it will help you overcome your natural tendencies toward micromanagement so you can let people do their jobs—even when you know you could do their jobs better.</w:t>
            </w:r>
          </w:p>
          <w:p w14:paraId="55D93FC6" w14:textId="77777777" w:rsidR="00F37328" w:rsidRPr="00F215CD" w:rsidRDefault="00F37328" w:rsidP="00173AD6">
            <w:pPr>
              <w:spacing w:after="0"/>
              <w:rPr>
                <w:rFonts w:ascii="Arial" w:hAnsi="Arial" w:cs="Arial"/>
                <w:sz w:val="20"/>
                <w:u w:val="single"/>
              </w:rPr>
            </w:pPr>
            <w:r w:rsidRPr="00F215CD">
              <w:rPr>
                <w:rFonts w:ascii="Arial" w:hAnsi="Arial" w:cs="Arial"/>
                <w:sz w:val="20"/>
                <w:u w:val="single"/>
              </w:rPr>
              <w:t>Video by Dr. David Whiston and Gene Wurth</w:t>
            </w:r>
          </w:p>
          <w:p w14:paraId="0A7061CE" w14:textId="77777777" w:rsidR="00F37328" w:rsidRPr="001522DA" w:rsidRDefault="00970082" w:rsidP="00F37328">
            <w:pPr>
              <w:pStyle w:val="ListParagraph"/>
              <w:numPr>
                <w:ilvl w:val="0"/>
                <w:numId w:val="2"/>
              </w:numPr>
              <w:overflowPunct/>
              <w:autoSpaceDE/>
              <w:autoSpaceDN/>
              <w:adjustRightInd/>
              <w:spacing w:after="0"/>
              <w:textAlignment w:val="auto"/>
              <w:rPr>
                <w:rFonts w:ascii="Arial" w:hAnsi="Arial" w:cs="Arial"/>
                <w:sz w:val="20"/>
                <w:u w:val="single"/>
              </w:rPr>
            </w:pPr>
            <w:hyperlink r:id="rId31" w:tgtFrame="_blank" w:history="1">
              <w:r w:rsidR="00F37328" w:rsidRPr="00F215CD">
                <w:rPr>
                  <w:rStyle w:val="Hyperlink"/>
                  <w:rFonts w:ascii="Arial" w:hAnsi="Arial" w:cs="Arial"/>
                  <w:sz w:val="20"/>
                  <w:lang w:val="en"/>
                </w:rPr>
                <w:t>Aspects of Leadership</w:t>
              </w:r>
            </w:hyperlink>
            <w:r w:rsidR="00F37328" w:rsidRPr="00F215CD">
              <w:rPr>
                <w:rFonts w:ascii="Arial" w:hAnsi="Arial" w:cs="Arial"/>
                <w:sz w:val="20"/>
                <w:lang w:val="en"/>
              </w:rPr>
              <w:t xml:space="preserve"> - In this interview Dr. Whiston considers many aspects of leadership and how he managed those during his career, as well as suggestions for others about how to develop leadership skills. </w:t>
            </w:r>
          </w:p>
          <w:p w14:paraId="1A94FDBF" w14:textId="16126E40" w:rsidR="00F37328" w:rsidRDefault="00970082" w:rsidP="00173AD6">
            <w:pPr>
              <w:spacing w:after="0"/>
              <w:rPr>
                <w:rFonts w:ascii="Arial" w:hAnsi="Arial" w:cs="Arial"/>
                <w:sz w:val="20"/>
                <w:u w:val="single"/>
              </w:rPr>
            </w:pPr>
            <w:hyperlink r:id="rId32" w:history="1">
              <w:r w:rsidR="008C12D7" w:rsidRPr="008C12D7">
                <w:rPr>
                  <w:rStyle w:val="Hyperlink"/>
                  <w:rFonts w:ascii="Arial" w:hAnsi="Arial" w:cs="Arial"/>
                  <w:sz w:val="20"/>
                </w:rPr>
                <w:t>ADA Accelerator Series</w:t>
              </w:r>
            </w:hyperlink>
          </w:p>
          <w:p w14:paraId="60D753C3" w14:textId="4EF5D0EA" w:rsidR="00F37328" w:rsidRPr="006A4DE0" w:rsidRDefault="008C12D7" w:rsidP="00F37328">
            <w:pPr>
              <w:pStyle w:val="ListParagraph"/>
              <w:numPr>
                <w:ilvl w:val="0"/>
                <w:numId w:val="2"/>
              </w:numPr>
              <w:spacing w:after="0"/>
              <w:rPr>
                <w:rFonts w:ascii="Arial" w:hAnsi="Arial" w:cs="Arial"/>
                <w:sz w:val="20"/>
              </w:rPr>
            </w:pPr>
            <w:r>
              <w:rPr>
                <w:rFonts w:ascii="Arial" w:hAnsi="Arial" w:cs="Arial"/>
                <w:sz w:val="20"/>
              </w:rPr>
              <w:t xml:space="preserve">ADA accelerator Series is a hub for wellness, </w:t>
            </w:r>
            <w:proofErr w:type="gramStart"/>
            <w:r>
              <w:rPr>
                <w:rFonts w:ascii="Arial" w:hAnsi="Arial" w:cs="Arial"/>
                <w:sz w:val="20"/>
              </w:rPr>
              <w:t>leadership</w:t>
            </w:r>
            <w:proofErr w:type="gramEnd"/>
            <w:r>
              <w:rPr>
                <w:rFonts w:ascii="Arial" w:hAnsi="Arial" w:cs="Arial"/>
                <w:sz w:val="20"/>
              </w:rPr>
              <w:t xml:space="preserve"> and work/life balance tools to accelerate your life, your way. </w:t>
            </w:r>
          </w:p>
          <w:p w14:paraId="3FB555B4" w14:textId="77777777" w:rsidR="00F37328" w:rsidRPr="001522DA" w:rsidRDefault="00F37328" w:rsidP="00173AD6">
            <w:pPr>
              <w:spacing w:after="0"/>
              <w:rPr>
                <w:rFonts w:ascii="Arial" w:hAnsi="Arial" w:cs="Arial"/>
                <w:sz w:val="20"/>
                <w:u w:val="single"/>
              </w:rPr>
            </w:pPr>
            <w:r w:rsidRPr="00F215CD">
              <w:rPr>
                <w:rFonts w:ascii="Arial" w:hAnsi="Arial" w:cs="Arial"/>
                <w:sz w:val="20"/>
                <w:u w:val="single"/>
              </w:rPr>
              <w:t>Books Recommend by Kathy OLoughlin</w:t>
            </w:r>
          </w:p>
          <w:p w14:paraId="2AA5A984" w14:textId="77777777" w:rsidR="00F37328" w:rsidRPr="00F215CD" w:rsidRDefault="00F37328" w:rsidP="00F37328">
            <w:pPr>
              <w:pStyle w:val="ListParagraph"/>
              <w:numPr>
                <w:ilvl w:val="0"/>
                <w:numId w:val="2"/>
              </w:numPr>
              <w:overflowPunct/>
              <w:autoSpaceDE/>
              <w:autoSpaceDN/>
              <w:adjustRightInd/>
              <w:spacing w:after="0"/>
              <w:textAlignment w:val="auto"/>
              <w:rPr>
                <w:rFonts w:ascii="Arial" w:hAnsi="Arial" w:cs="Arial"/>
                <w:sz w:val="20"/>
              </w:rPr>
            </w:pPr>
            <w:r w:rsidRPr="00F215CD">
              <w:rPr>
                <w:rFonts w:ascii="Arial" w:hAnsi="Arial" w:cs="Arial"/>
                <w:sz w:val="20"/>
              </w:rPr>
              <w:t>What makes a great organization:</w:t>
            </w:r>
          </w:p>
          <w:p w14:paraId="3064FF9A" w14:textId="77777777" w:rsidR="00F37328" w:rsidRPr="00F215CD" w:rsidRDefault="00F37328" w:rsidP="00F37328">
            <w:pPr>
              <w:pStyle w:val="ListParagraph"/>
              <w:numPr>
                <w:ilvl w:val="0"/>
                <w:numId w:val="8"/>
              </w:numPr>
              <w:overflowPunct/>
              <w:autoSpaceDE/>
              <w:autoSpaceDN/>
              <w:adjustRightInd/>
              <w:spacing w:after="0"/>
              <w:textAlignment w:val="auto"/>
              <w:rPr>
                <w:rFonts w:ascii="Arial" w:hAnsi="Arial" w:cs="Arial"/>
                <w:sz w:val="20"/>
              </w:rPr>
            </w:pPr>
            <w:r w:rsidRPr="00F215CD">
              <w:rPr>
                <w:rFonts w:ascii="Arial" w:hAnsi="Arial" w:cs="Arial"/>
                <w:i/>
                <w:sz w:val="20"/>
              </w:rPr>
              <w:t>Good to Great</w:t>
            </w:r>
            <w:r w:rsidRPr="00F215CD">
              <w:rPr>
                <w:rFonts w:ascii="Arial" w:hAnsi="Arial" w:cs="Arial"/>
                <w:sz w:val="20"/>
              </w:rPr>
              <w:t xml:space="preserve"> by Jim Collins</w:t>
            </w:r>
          </w:p>
          <w:p w14:paraId="2DAE77D6" w14:textId="77777777" w:rsidR="00F37328" w:rsidRPr="00F215CD" w:rsidRDefault="00F37328" w:rsidP="00F37328">
            <w:pPr>
              <w:pStyle w:val="ListParagraph"/>
              <w:numPr>
                <w:ilvl w:val="0"/>
                <w:numId w:val="8"/>
              </w:numPr>
              <w:overflowPunct/>
              <w:autoSpaceDE/>
              <w:autoSpaceDN/>
              <w:adjustRightInd/>
              <w:spacing w:after="0"/>
              <w:textAlignment w:val="auto"/>
              <w:rPr>
                <w:rFonts w:ascii="Arial" w:hAnsi="Arial" w:cs="Arial"/>
                <w:sz w:val="20"/>
              </w:rPr>
            </w:pPr>
            <w:r w:rsidRPr="00F215CD">
              <w:rPr>
                <w:rFonts w:ascii="Arial" w:hAnsi="Arial" w:cs="Arial"/>
                <w:i/>
                <w:sz w:val="20"/>
              </w:rPr>
              <w:t>Drive</w:t>
            </w:r>
            <w:r w:rsidRPr="00F215CD">
              <w:rPr>
                <w:rFonts w:ascii="Arial" w:hAnsi="Arial" w:cs="Arial"/>
                <w:sz w:val="20"/>
              </w:rPr>
              <w:t xml:space="preserve"> by Daniel Pink</w:t>
            </w:r>
          </w:p>
          <w:p w14:paraId="19380BC2" w14:textId="77777777" w:rsidR="00F37328" w:rsidRPr="00F215CD" w:rsidRDefault="00F37328" w:rsidP="00F37328">
            <w:pPr>
              <w:pStyle w:val="ListParagraph"/>
              <w:numPr>
                <w:ilvl w:val="0"/>
                <w:numId w:val="8"/>
              </w:numPr>
              <w:overflowPunct/>
              <w:autoSpaceDE/>
              <w:autoSpaceDN/>
              <w:adjustRightInd/>
              <w:spacing w:after="0"/>
              <w:textAlignment w:val="auto"/>
              <w:rPr>
                <w:rFonts w:ascii="Arial" w:hAnsi="Arial" w:cs="Arial"/>
                <w:sz w:val="20"/>
              </w:rPr>
            </w:pPr>
            <w:r w:rsidRPr="00F215CD">
              <w:rPr>
                <w:rFonts w:ascii="Arial" w:hAnsi="Arial" w:cs="Arial"/>
                <w:i/>
                <w:sz w:val="20"/>
              </w:rPr>
              <w:t>Five Dysfunctions of a Team</w:t>
            </w:r>
            <w:r w:rsidRPr="00F215CD">
              <w:rPr>
                <w:rFonts w:ascii="Arial" w:hAnsi="Arial" w:cs="Arial"/>
                <w:sz w:val="20"/>
              </w:rPr>
              <w:t xml:space="preserve"> by Patrick Lencioni</w:t>
            </w:r>
          </w:p>
          <w:p w14:paraId="1627E21A" w14:textId="77777777" w:rsidR="00F37328" w:rsidRPr="00F215CD" w:rsidRDefault="00F37328" w:rsidP="00F37328">
            <w:pPr>
              <w:pStyle w:val="ListParagraph"/>
              <w:numPr>
                <w:ilvl w:val="0"/>
                <w:numId w:val="2"/>
              </w:numPr>
              <w:overflowPunct/>
              <w:autoSpaceDE/>
              <w:autoSpaceDN/>
              <w:adjustRightInd/>
              <w:spacing w:after="0"/>
              <w:textAlignment w:val="auto"/>
              <w:rPr>
                <w:rFonts w:ascii="Arial" w:hAnsi="Arial" w:cs="Arial"/>
                <w:sz w:val="20"/>
              </w:rPr>
            </w:pPr>
            <w:r w:rsidRPr="00F215CD">
              <w:rPr>
                <w:rFonts w:ascii="Arial" w:hAnsi="Arial" w:cs="Arial"/>
                <w:sz w:val="20"/>
              </w:rPr>
              <w:t>What makes a great leader:</w:t>
            </w:r>
          </w:p>
          <w:p w14:paraId="1319C402" w14:textId="77777777" w:rsidR="00F37328" w:rsidRPr="00F215CD" w:rsidRDefault="00F37328" w:rsidP="00F37328">
            <w:pPr>
              <w:pStyle w:val="ListParagraph"/>
              <w:numPr>
                <w:ilvl w:val="0"/>
                <w:numId w:val="9"/>
              </w:numPr>
              <w:overflowPunct/>
              <w:autoSpaceDE/>
              <w:autoSpaceDN/>
              <w:adjustRightInd/>
              <w:spacing w:after="0"/>
              <w:textAlignment w:val="auto"/>
              <w:rPr>
                <w:rFonts w:ascii="Arial" w:hAnsi="Arial" w:cs="Arial"/>
                <w:sz w:val="20"/>
              </w:rPr>
            </w:pPr>
            <w:r w:rsidRPr="00F215CD">
              <w:rPr>
                <w:rFonts w:ascii="Arial" w:hAnsi="Arial" w:cs="Arial"/>
                <w:i/>
                <w:sz w:val="20"/>
              </w:rPr>
              <w:t xml:space="preserve">Managing the Non-Profit Organization </w:t>
            </w:r>
            <w:r w:rsidRPr="00F215CD">
              <w:rPr>
                <w:rFonts w:ascii="Arial" w:hAnsi="Arial" w:cs="Arial"/>
                <w:sz w:val="20"/>
              </w:rPr>
              <w:t>by Peter Drucker</w:t>
            </w:r>
          </w:p>
          <w:p w14:paraId="5E813BEB" w14:textId="77777777" w:rsidR="00F37328" w:rsidRPr="00F215CD" w:rsidRDefault="00F37328" w:rsidP="00F37328">
            <w:pPr>
              <w:pStyle w:val="ListParagraph"/>
              <w:numPr>
                <w:ilvl w:val="0"/>
                <w:numId w:val="9"/>
              </w:numPr>
              <w:overflowPunct/>
              <w:autoSpaceDE/>
              <w:autoSpaceDN/>
              <w:adjustRightInd/>
              <w:spacing w:after="0"/>
              <w:textAlignment w:val="auto"/>
              <w:rPr>
                <w:rFonts w:ascii="Arial" w:hAnsi="Arial" w:cs="Arial"/>
                <w:sz w:val="20"/>
              </w:rPr>
            </w:pPr>
            <w:r w:rsidRPr="00F215CD">
              <w:rPr>
                <w:rFonts w:ascii="Arial" w:hAnsi="Arial" w:cs="Arial"/>
                <w:i/>
                <w:sz w:val="20"/>
              </w:rPr>
              <w:t>The Tipping Point</w:t>
            </w:r>
            <w:r w:rsidRPr="00F215CD">
              <w:rPr>
                <w:rFonts w:ascii="Arial" w:hAnsi="Arial" w:cs="Arial"/>
                <w:sz w:val="20"/>
              </w:rPr>
              <w:t xml:space="preserve"> by Malcolm Gladwell</w:t>
            </w:r>
          </w:p>
          <w:p w14:paraId="1EE4933F" w14:textId="77777777" w:rsidR="00F37328" w:rsidRPr="00F215CD" w:rsidRDefault="00F37328" w:rsidP="00F37328">
            <w:pPr>
              <w:pStyle w:val="ListParagraph"/>
              <w:numPr>
                <w:ilvl w:val="0"/>
                <w:numId w:val="9"/>
              </w:numPr>
              <w:overflowPunct/>
              <w:autoSpaceDE/>
              <w:autoSpaceDN/>
              <w:adjustRightInd/>
              <w:spacing w:after="0"/>
              <w:textAlignment w:val="auto"/>
              <w:rPr>
                <w:rFonts w:ascii="Arial" w:hAnsi="Arial" w:cs="Arial"/>
                <w:sz w:val="20"/>
              </w:rPr>
            </w:pPr>
            <w:r w:rsidRPr="00F215CD">
              <w:rPr>
                <w:rFonts w:ascii="Arial" w:hAnsi="Arial" w:cs="Arial"/>
                <w:i/>
                <w:sz w:val="20"/>
              </w:rPr>
              <w:t>True North:  Discover Your Authentic Leadership</w:t>
            </w:r>
            <w:r w:rsidRPr="00F215CD">
              <w:rPr>
                <w:rFonts w:ascii="Arial" w:hAnsi="Arial" w:cs="Arial"/>
                <w:sz w:val="20"/>
              </w:rPr>
              <w:t xml:space="preserve"> by Bill George</w:t>
            </w:r>
          </w:p>
          <w:p w14:paraId="41F18871" w14:textId="77777777" w:rsidR="00F37328" w:rsidRPr="00F215CD" w:rsidRDefault="00F37328" w:rsidP="00F37328">
            <w:pPr>
              <w:pStyle w:val="ListParagraph"/>
              <w:numPr>
                <w:ilvl w:val="0"/>
                <w:numId w:val="9"/>
              </w:numPr>
              <w:overflowPunct/>
              <w:autoSpaceDE/>
              <w:autoSpaceDN/>
              <w:adjustRightInd/>
              <w:spacing w:after="0"/>
              <w:textAlignment w:val="auto"/>
              <w:rPr>
                <w:rFonts w:ascii="Arial" w:hAnsi="Arial" w:cs="Arial"/>
                <w:sz w:val="20"/>
              </w:rPr>
            </w:pPr>
            <w:r w:rsidRPr="00F215CD">
              <w:rPr>
                <w:rFonts w:ascii="Arial" w:hAnsi="Arial" w:cs="Arial"/>
                <w:i/>
                <w:sz w:val="20"/>
              </w:rPr>
              <w:t xml:space="preserve">Mistakes Were Made (but not by me) </w:t>
            </w:r>
            <w:r w:rsidRPr="00F215CD">
              <w:rPr>
                <w:rFonts w:ascii="Arial" w:hAnsi="Arial" w:cs="Arial"/>
                <w:sz w:val="20"/>
              </w:rPr>
              <w:t xml:space="preserve">by Carol </w:t>
            </w:r>
            <w:proofErr w:type="spellStart"/>
            <w:r w:rsidRPr="00F215CD">
              <w:rPr>
                <w:rFonts w:ascii="Arial" w:hAnsi="Arial" w:cs="Arial"/>
                <w:sz w:val="20"/>
              </w:rPr>
              <w:t>Tavris</w:t>
            </w:r>
            <w:proofErr w:type="spellEnd"/>
            <w:r w:rsidRPr="00F215CD">
              <w:rPr>
                <w:rFonts w:ascii="Arial" w:hAnsi="Arial" w:cs="Arial"/>
                <w:sz w:val="20"/>
              </w:rPr>
              <w:t xml:space="preserve"> &amp; Elliot Aronson</w:t>
            </w:r>
          </w:p>
          <w:p w14:paraId="6A0C2580" w14:textId="77777777" w:rsidR="00F37328" w:rsidRPr="00F215CD" w:rsidRDefault="00F37328" w:rsidP="00F37328">
            <w:pPr>
              <w:pStyle w:val="ListParagraph"/>
              <w:numPr>
                <w:ilvl w:val="0"/>
                <w:numId w:val="10"/>
              </w:numPr>
              <w:overflowPunct/>
              <w:autoSpaceDE/>
              <w:autoSpaceDN/>
              <w:adjustRightInd/>
              <w:spacing w:after="0"/>
              <w:textAlignment w:val="auto"/>
              <w:rPr>
                <w:rFonts w:ascii="Arial" w:hAnsi="Arial" w:cs="Arial"/>
                <w:sz w:val="20"/>
              </w:rPr>
            </w:pPr>
            <w:r w:rsidRPr="00F215CD">
              <w:rPr>
                <w:rFonts w:ascii="Arial" w:hAnsi="Arial" w:cs="Arial"/>
                <w:sz w:val="20"/>
              </w:rPr>
              <w:t>How to manage conflict and have a great outcome:</w:t>
            </w:r>
          </w:p>
          <w:p w14:paraId="6F078028" w14:textId="77777777" w:rsidR="00F37328" w:rsidRPr="00F215CD" w:rsidRDefault="00F37328" w:rsidP="00F37328">
            <w:pPr>
              <w:pStyle w:val="ListParagraph"/>
              <w:numPr>
                <w:ilvl w:val="0"/>
                <w:numId w:val="11"/>
              </w:numPr>
              <w:overflowPunct/>
              <w:autoSpaceDE/>
              <w:autoSpaceDN/>
              <w:adjustRightInd/>
              <w:spacing w:after="0"/>
              <w:textAlignment w:val="auto"/>
              <w:rPr>
                <w:rFonts w:ascii="Arial" w:hAnsi="Arial" w:cs="Arial"/>
                <w:sz w:val="20"/>
              </w:rPr>
            </w:pPr>
            <w:r w:rsidRPr="00F215CD">
              <w:rPr>
                <w:rFonts w:ascii="Arial" w:hAnsi="Arial" w:cs="Arial"/>
                <w:i/>
                <w:sz w:val="20"/>
              </w:rPr>
              <w:t>Crucial Conversations</w:t>
            </w:r>
            <w:r w:rsidRPr="00F215CD">
              <w:rPr>
                <w:rFonts w:ascii="Arial" w:hAnsi="Arial" w:cs="Arial"/>
                <w:sz w:val="20"/>
              </w:rPr>
              <w:t xml:space="preserve"> by </w:t>
            </w:r>
            <w:proofErr w:type="spellStart"/>
            <w:r w:rsidRPr="00F215CD">
              <w:rPr>
                <w:rFonts w:ascii="Arial" w:hAnsi="Arial" w:cs="Arial"/>
                <w:sz w:val="20"/>
              </w:rPr>
              <w:t>Grenny</w:t>
            </w:r>
            <w:proofErr w:type="spellEnd"/>
            <w:r w:rsidRPr="00F215CD">
              <w:rPr>
                <w:rFonts w:ascii="Arial" w:hAnsi="Arial" w:cs="Arial"/>
                <w:sz w:val="20"/>
              </w:rPr>
              <w:t>, Patterson, and McMillan</w:t>
            </w:r>
          </w:p>
          <w:p w14:paraId="0DCC6483" w14:textId="77777777" w:rsidR="00F37328" w:rsidRPr="00F215CD" w:rsidRDefault="00F37328" w:rsidP="00F37328">
            <w:pPr>
              <w:pStyle w:val="ListParagraph"/>
              <w:numPr>
                <w:ilvl w:val="0"/>
                <w:numId w:val="10"/>
              </w:numPr>
              <w:overflowPunct/>
              <w:autoSpaceDE/>
              <w:autoSpaceDN/>
              <w:adjustRightInd/>
              <w:spacing w:after="0"/>
              <w:textAlignment w:val="auto"/>
              <w:rPr>
                <w:rFonts w:ascii="Arial" w:hAnsi="Arial" w:cs="Arial"/>
                <w:sz w:val="20"/>
              </w:rPr>
            </w:pPr>
            <w:r w:rsidRPr="00F215CD">
              <w:rPr>
                <w:rFonts w:ascii="Arial" w:hAnsi="Arial" w:cs="Arial"/>
                <w:sz w:val="20"/>
              </w:rPr>
              <w:t>For Women Leaders: </w:t>
            </w:r>
          </w:p>
          <w:p w14:paraId="7538B14E" w14:textId="77777777" w:rsidR="00F37328" w:rsidRPr="00F215CD" w:rsidRDefault="00F37328" w:rsidP="00F37328">
            <w:pPr>
              <w:pStyle w:val="ListParagraph"/>
              <w:numPr>
                <w:ilvl w:val="0"/>
                <w:numId w:val="11"/>
              </w:numPr>
              <w:overflowPunct/>
              <w:autoSpaceDE/>
              <w:autoSpaceDN/>
              <w:adjustRightInd/>
              <w:spacing w:after="0"/>
              <w:textAlignment w:val="auto"/>
              <w:rPr>
                <w:rFonts w:ascii="Arial" w:hAnsi="Arial" w:cs="Arial"/>
                <w:sz w:val="20"/>
              </w:rPr>
            </w:pPr>
            <w:r w:rsidRPr="00F215CD">
              <w:rPr>
                <w:rFonts w:ascii="Arial" w:hAnsi="Arial" w:cs="Arial"/>
                <w:i/>
                <w:sz w:val="20"/>
              </w:rPr>
              <w:t>Lean In</w:t>
            </w:r>
            <w:r w:rsidRPr="00F215CD">
              <w:rPr>
                <w:rFonts w:ascii="Arial" w:hAnsi="Arial" w:cs="Arial"/>
                <w:sz w:val="20"/>
              </w:rPr>
              <w:t xml:space="preserve"> by Sheryl Sandburg</w:t>
            </w:r>
          </w:p>
          <w:p w14:paraId="1AF6F4A0" w14:textId="77777777" w:rsidR="00F37328" w:rsidRPr="001522DA" w:rsidRDefault="00F37328" w:rsidP="00F37328">
            <w:pPr>
              <w:pStyle w:val="ListParagraph"/>
              <w:numPr>
                <w:ilvl w:val="0"/>
                <w:numId w:val="11"/>
              </w:numPr>
              <w:overflowPunct/>
              <w:autoSpaceDE/>
              <w:autoSpaceDN/>
              <w:adjustRightInd/>
              <w:spacing w:after="0"/>
              <w:textAlignment w:val="auto"/>
              <w:rPr>
                <w:rFonts w:ascii="Arial" w:hAnsi="Arial" w:cs="Arial"/>
                <w:sz w:val="20"/>
              </w:rPr>
            </w:pPr>
            <w:r w:rsidRPr="00F215CD">
              <w:rPr>
                <w:rFonts w:ascii="Arial" w:hAnsi="Arial" w:cs="Arial"/>
                <w:i/>
                <w:sz w:val="20"/>
              </w:rPr>
              <w:t>How Remarkable Women Lead: The Breakthrough Model for Work and Life</w:t>
            </w:r>
          </w:p>
          <w:p w14:paraId="0F135833" w14:textId="77777777" w:rsidR="00F37328" w:rsidRPr="00F215CD" w:rsidRDefault="00F37328" w:rsidP="00F37328">
            <w:pPr>
              <w:pStyle w:val="ListParagraph"/>
              <w:numPr>
                <w:ilvl w:val="0"/>
                <w:numId w:val="11"/>
              </w:numPr>
              <w:overflowPunct/>
              <w:autoSpaceDE/>
              <w:autoSpaceDN/>
              <w:adjustRightInd/>
              <w:spacing w:after="0"/>
              <w:textAlignment w:val="auto"/>
              <w:rPr>
                <w:rFonts w:ascii="Arial" w:hAnsi="Arial" w:cs="Arial"/>
                <w:sz w:val="20"/>
              </w:rPr>
            </w:pPr>
            <w:r w:rsidRPr="00F215CD">
              <w:rPr>
                <w:rFonts w:ascii="Arial" w:hAnsi="Arial" w:cs="Arial"/>
                <w:i/>
                <w:sz w:val="20"/>
              </w:rPr>
              <w:t>Book</w:t>
            </w:r>
            <w:r w:rsidRPr="00F215CD">
              <w:rPr>
                <w:rFonts w:ascii="Arial" w:hAnsi="Arial" w:cs="Arial"/>
                <w:sz w:val="20"/>
              </w:rPr>
              <w:t xml:space="preserve"> by Geoffrey Lewis, Joanna </w:t>
            </w:r>
            <w:proofErr w:type="spellStart"/>
            <w:r w:rsidRPr="00F215CD">
              <w:rPr>
                <w:rFonts w:ascii="Arial" w:hAnsi="Arial" w:cs="Arial"/>
                <w:sz w:val="20"/>
              </w:rPr>
              <w:t>Barsh</w:t>
            </w:r>
            <w:proofErr w:type="spellEnd"/>
            <w:r w:rsidRPr="00F215CD">
              <w:rPr>
                <w:rFonts w:ascii="Arial" w:hAnsi="Arial" w:cs="Arial"/>
                <w:sz w:val="20"/>
              </w:rPr>
              <w:t>, and Susie Cranston</w:t>
            </w:r>
          </w:p>
          <w:p w14:paraId="742B473C" w14:textId="77777777" w:rsidR="00F37328" w:rsidRPr="00F215CD" w:rsidRDefault="00F37328" w:rsidP="00F37328">
            <w:pPr>
              <w:pStyle w:val="ListParagraph"/>
              <w:numPr>
                <w:ilvl w:val="0"/>
                <w:numId w:val="11"/>
              </w:numPr>
              <w:overflowPunct/>
              <w:autoSpaceDE/>
              <w:autoSpaceDN/>
              <w:adjustRightInd/>
              <w:spacing w:after="0"/>
              <w:textAlignment w:val="auto"/>
              <w:rPr>
                <w:rFonts w:ascii="Arial" w:hAnsi="Arial" w:cs="Arial"/>
                <w:sz w:val="20"/>
              </w:rPr>
            </w:pPr>
            <w:r w:rsidRPr="00F215CD">
              <w:rPr>
                <w:rFonts w:ascii="Arial" w:hAnsi="Arial" w:cs="Arial"/>
                <w:bCs/>
                <w:i/>
                <w:sz w:val="20"/>
              </w:rPr>
              <w:t>Executive Presence: The Missing Link Between Merit and Success Kindle Edition</w:t>
            </w:r>
          </w:p>
          <w:p w14:paraId="3B58B72B" w14:textId="77777777" w:rsidR="00F37328" w:rsidRPr="00F215CD" w:rsidRDefault="00F37328" w:rsidP="00173AD6">
            <w:pPr>
              <w:spacing w:after="0"/>
              <w:rPr>
                <w:rFonts w:ascii="Arial" w:hAnsi="Arial" w:cs="Arial"/>
                <w:sz w:val="20"/>
              </w:rPr>
            </w:pPr>
            <w:r w:rsidRPr="00F215CD">
              <w:rPr>
                <w:rFonts w:ascii="Arial" w:hAnsi="Arial" w:cs="Arial"/>
                <w:sz w:val="20"/>
              </w:rPr>
              <w:t xml:space="preserve">                          by </w:t>
            </w:r>
            <w:hyperlink r:id="rId33" w:history="1">
              <w:r w:rsidRPr="00F215CD">
                <w:rPr>
                  <w:rStyle w:val="Hyperlink"/>
                  <w:rFonts w:ascii="Arial" w:hAnsi="Arial" w:cs="Arial"/>
                  <w:sz w:val="20"/>
                </w:rPr>
                <w:t>Sylvia Ann Hewlett</w:t>
              </w:r>
            </w:hyperlink>
            <w:r w:rsidRPr="00F215CD">
              <w:rPr>
                <w:rFonts w:ascii="Arial" w:hAnsi="Arial" w:cs="Arial"/>
                <w:sz w:val="20"/>
              </w:rPr>
              <w:t>  (Author)</w:t>
            </w:r>
          </w:p>
          <w:p w14:paraId="5577B586" w14:textId="77777777" w:rsidR="00F37328" w:rsidRPr="00F215CD" w:rsidRDefault="00F37328" w:rsidP="00F37328">
            <w:pPr>
              <w:pStyle w:val="ListParagraph"/>
              <w:numPr>
                <w:ilvl w:val="0"/>
                <w:numId w:val="12"/>
              </w:numPr>
              <w:overflowPunct/>
              <w:autoSpaceDE/>
              <w:autoSpaceDN/>
              <w:adjustRightInd/>
              <w:spacing w:after="0"/>
              <w:textAlignment w:val="auto"/>
              <w:rPr>
                <w:rFonts w:ascii="Arial" w:hAnsi="Arial" w:cs="Arial"/>
                <w:sz w:val="20"/>
              </w:rPr>
            </w:pPr>
            <w:r w:rsidRPr="00F215CD">
              <w:rPr>
                <w:rFonts w:ascii="Arial" w:hAnsi="Arial" w:cs="Arial"/>
                <w:sz w:val="20"/>
              </w:rPr>
              <w:t>Mindfulness Practice:</w:t>
            </w:r>
          </w:p>
          <w:p w14:paraId="6C7BCBC4" w14:textId="77777777" w:rsidR="00F37328" w:rsidRPr="00F215CD" w:rsidRDefault="00F37328" w:rsidP="00F37328">
            <w:pPr>
              <w:pStyle w:val="ListParagraph"/>
              <w:numPr>
                <w:ilvl w:val="0"/>
                <w:numId w:val="13"/>
              </w:numPr>
              <w:overflowPunct/>
              <w:autoSpaceDE/>
              <w:autoSpaceDN/>
              <w:adjustRightInd/>
              <w:spacing w:after="0"/>
              <w:textAlignment w:val="auto"/>
              <w:rPr>
                <w:rFonts w:ascii="Arial" w:hAnsi="Arial" w:cs="Arial"/>
                <w:sz w:val="20"/>
              </w:rPr>
            </w:pPr>
            <w:r w:rsidRPr="00F215CD">
              <w:rPr>
                <w:rFonts w:ascii="Arial" w:hAnsi="Arial" w:cs="Arial"/>
                <w:sz w:val="20"/>
              </w:rPr>
              <w:t>Jon Kabat Zinn - has several books on mindfulness practice and medication</w:t>
            </w:r>
          </w:p>
          <w:p w14:paraId="6445023B" w14:textId="77777777" w:rsidR="00F37328" w:rsidRPr="00F215CD" w:rsidRDefault="00F37328" w:rsidP="00F37328">
            <w:pPr>
              <w:pStyle w:val="ListParagraph"/>
              <w:numPr>
                <w:ilvl w:val="0"/>
                <w:numId w:val="13"/>
              </w:numPr>
              <w:overflowPunct/>
              <w:autoSpaceDE/>
              <w:autoSpaceDN/>
              <w:adjustRightInd/>
              <w:spacing w:after="0"/>
              <w:textAlignment w:val="auto"/>
              <w:rPr>
                <w:rFonts w:ascii="Arial" w:hAnsi="Arial" w:cs="Arial"/>
                <w:sz w:val="20"/>
              </w:rPr>
            </w:pPr>
            <w:r w:rsidRPr="00F215CD">
              <w:rPr>
                <w:rFonts w:ascii="Arial" w:hAnsi="Arial" w:cs="Arial"/>
                <w:i/>
                <w:sz w:val="20"/>
              </w:rPr>
              <w:t>Declutter Your Mind: How to Stop Worrying, Relieve Anxiety, and Eliminate Negative Thinking (Mindfulness Books Series Book 1)</w:t>
            </w:r>
            <w:r w:rsidRPr="00F215CD">
              <w:rPr>
                <w:rFonts w:ascii="Arial" w:hAnsi="Arial" w:cs="Arial"/>
                <w:sz w:val="20"/>
              </w:rPr>
              <w:t xml:space="preserve"> by </w:t>
            </w:r>
            <w:hyperlink r:id="rId34" w:history="1">
              <w:r w:rsidRPr="00F215CD">
                <w:rPr>
                  <w:rStyle w:val="Hyperlink"/>
                  <w:rFonts w:ascii="Arial" w:hAnsi="Arial" w:cs="Arial"/>
                  <w:sz w:val="20"/>
                </w:rPr>
                <w:t>S.J. Scott</w:t>
              </w:r>
            </w:hyperlink>
            <w:r w:rsidRPr="00F215CD">
              <w:rPr>
                <w:rFonts w:ascii="Arial" w:hAnsi="Arial" w:cs="Arial"/>
                <w:sz w:val="20"/>
              </w:rPr>
              <w:t xml:space="preserve">  (Author), </w:t>
            </w:r>
            <w:hyperlink r:id="rId35" w:history="1">
              <w:r w:rsidRPr="00F215CD">
                <w:rPr>
                  <w:rStyle w:val="Hyperlink"/>
                  <w:rFonts w:ascii="Arial" w:hAnsi="Arial" w:cs="Arial"/>
                  <w:sz w:val="20"/>
                </w:rPr>
                <w:t>Barrie Davenport</w:t>
              </w:r>
            </w:hyperlink>
            <w:r w:rsidRPr="00F215CD">
              <w:rPr>
                <w:rFonts w:ascii="Arial" w:hAnsi="Arial" w:cs="Arial"/>
                <w:sz w:val="20"/>
              </w:rPr>
              <w:t>  (Author)</w:t>
            </w:r>
          </w:p>
          <w:p w14:paraId="46737E28" w14:textId="77777777" w:rsidR="00F37328" w:rsidRPr="00F215CD" w:rsidRDefault="00F37328" w:rsidP="00F37328">
            <w:pPr>
              <w:pStyle w:val="ListParagraph"/>
              <w:numPr>
                <w:ilvl w:val="0"/>
                <w:numId w:val="13"/>
              </w:numPr>
              <w:overflowPunct/>
              <w:autoSpaceDE/>
              <w:autoSpaceDN/>
              <w:adjustRightInd/>
              <w:spacing w:after="0"/>
              <w:textAlignment w:val="auto"/>
              <w:rPr>
                <w:rFonts w:ascii="Arial" w:hAnsi="Arial" w:cs="Arial"/>
                <w:sz w:val="20"/>
              </w:rPr>
            </w:pPr>
            <w:r w:rsidRPr="00F215CD">
              <w:rPr>
                <w:rFonts w:ascii="Arial" w:hAnsi="Arial" w:cs="Arial"/>
                <w:bCs/>
                <w:i/>
                <w:sz w:val="20"/>
              </w:rPr>
              <w:t>Resonant Leadership: Renewing Yourself and Connecting with Others Through Mindfulness, Hope and Compassion </w:t>
            </w:r>
            <w:r w:rsidRPr="00F215CD">
              <w:rPr>
                <w:rFonts w:ascii="Arial" w:hAnsi="Arial" w:cs="Arial"/>
                <w:sz w:val="20"/>
              </w:rPr>
              <w:t xml:space="preserve">by </w:t>
            </w:r>
            <w:hyperlink r:id="rId36" w:history="1">
              <w:r w:rsidRPr="00F215CD">
                <w:rPr>
                  <w:rStyle w:val="Hyperlink"/>
                  <w:rFonts w:ascii="Arial" w:hAnsi="Arial" w:cs="Arial"/>
                  <w:sz w:val="20"/>
                </w:rPr>
                <w:t>Richard Boyatzis</w:t>
              </w:r>
            </w:hyperlink>
            <w:r w:rsidRPr="00F215CD">
              <w:rPr>
                <w:rFonts w:ascii="Arial" w:hAnsi="Arial" w:cs="Arial"/>
                <w:sz w:val="20"/>
              </w:rPr>
              <w:t xml:space="preserve"> (Author), </w:t>
            </w:r>
            <w:hyperlink r:id="rId37" w:history="1">
              <w:r w:rsidRPr="00F215CD">
                <w:rPr>
                  <w:rStyle w:val="Hyperlink"/>
                  <w:rFonts w:ascii="Arial" w:hAnsi="Arial" w:cs="Arial"/>
                  <w:sz w:val="20"/>
                </w:rPr>
                <w:t>Annie McKee</w:t>
              </w:r>
            </w:hyperlink>
            <w:r w:rsidRPr="00F215CD">
              <w:rPr>
                <w:rFonts w:ascii="Arial" w:hAnsi="Arial" w:cs="Arial"/>
                <w:sz w:val="20"/>
              </w:rPr>
              <w:t>  (Author)</w:t>
            </w:r>
          </w:p>
          <w:p w14:paraId="57BB8D83" w14:textId="77777777" w:rsidR="00F37328" w:rsidRPr="001522DA" w:rsidRDefault="00F37328" w:rsidP="00F37328">
            <w:pPr>
              <w:pStyle w:val="ListParagraph"/>
              <w:numPr>
                <w:ilvl w:val="0"/>
                <w:numId w:val="13"/>
              </w:numPr>
              <w:overflowPunct/>
              <w:autoSpaceDE/>
              <w:autoSpaceDN/>
              <w:adjustRightInd/>
              <w:spacing w:after="0"/>
              <w:textAlignment w:val="auto"/>
              <w:rPr>
                <w:rFonts w:ascii="Arial" w:hAnsi="Arial" w:cs="Arial"/>
                <w:sz w:val="20"/>
              </w:rPr>
            </w:pPr>
            <w:r w:rsidRPr="00F215CD">
              <w:rPr>
                <w:rFonts w:ascii="Arial" w:hAnsi="Arial" w:cs="Arial"/>
                <w:i/>
                <w:sz w:val="20"/>
              </w:rPr>
              <w:t>The Happiness Advantage</w:t>
            </w:r>
            <w:r w:rsidRPr="00F215CD">
              <w:rPr>
                <w:rFonts w:ascii="Arial" w:hAnsi="Arial" w:cs="Arial"/>
                <w:sz w:val="20"/>
              </w:rPr>
              <w:t xml:space="preserve"> by Shawn </w:t>
            </w:r>
            <w:proofErr w:type="spellStart"/>
            <w:r w:rsidRPr="00F215CD">
              <w:rPr>
                <w:rFonts w:ascii="Arial" w:hAnsi="Arial" w:cs="Arial"/>
                <w:sz w:val="20"/>
              </w:rPr>
              <w:t>Achor</w:t>
            </w:r>
            <w:proofErr w:type="spellEnd"/>
          </w:p>
        </w:tc>
      </w:tr>
      <w:tr w:rsidR="00F37328" w:rsidRPr="00F215CD" w14:paraId="5FEC8080" w14:textId="77777777" w:rsidTr="005211E8">
        <w:tc>
          <w:tcPr>
            <w:tcW w:w="3510" w:type="dxa"/>
            <w:shd w:val="clear" w:color="auto" w:fill="auto"/>
          </w:tcPr>
          <w:p w14:paraId="540DF710" w14:textId="77777777" w:rsidR="00F37328" w:rsidRPr="00F215CD" w:rsidRDefault="00F37328" w:rsidP="00173AD6">
            <w:pPr>
              <w:rPr>
                <w:rFonts w:ascii="Arial" w:hAnsi="Arial" w:cs="Arial"/>
                <w:sz w:val="20"/>
              </w:rPr>
            </w:pPr>
            <w:r w:rsidRPr="00F215CD">
              <w:rPr>
                <w:rFonts w:ascii="Arial" w:hAnsi="Arial" w:cs="Arial"/>
                <w:sz w:val="20"/>
              </w:rPr>
              <w:lastRenderedPageBreak/>
              <w:t>Effective Communications by Leaders</w:t>
            </w:r>
          </w:p>
        </w:tc>
        <w:tc>
          <w:tcPr>
            <w:tcW w:w="7380" w:type="dxa"/>
            <w:shd w:val="clear" w:color="auto" w:fill="auto"/>
          </w:tcPr>
          <w:p w14:paraId="36CC0DD6" w14:textId="77777777" w:rsidR="00F37328" w:rsidRPr="001522DA" w:rsidRDefault="00F37328" w:rsidP="00173AD6">
            <w:pPr>
              <w:spacing w:after="0"/>
              <w:rPr>
                <w:rFonts w:ascii="Arial" w:hAnsi="Arial" w:cs="Arial"/>
                <w:sz w:val="20"/>
                <w:u w:val="single"/>
              </w:rPr>
            </w:pPr>
            <w:r>
              <w:rPr>
                <w:rFonts w:ascii="Arial" w:hAnsi="Arial" w:cs="Arial"/>
                <w:sz w:val="20"/>
                <w:u w:val="single"/>
              </w:rPr>
              <w:t>Book recommended</w:t>
            </w:r>
            <w:r w:rsidRPr="00F215CD">
              <w:rPr>
                <w:rFonts w:ascii="Arial" w:hAnsi="Arial" w:cs="Arial"/>
                <w:sz w:val="20"/>
                <w:u w:val="single"/>
              </w:rPr>
              <w:t xml:space="preserve"> by ADA Communications</w:t>
            </w:r>
          </w:p>
          <w:p w14:paraId="7BF0CCC4" w14:textId="5BC9BFDA" w:rsidR="00F37328" w:rsidRPr="00E13F8E" w:rsidRDefault="00F37328" w:rsidP="00E13F8E">
            <w:pPr>
              <w:pStyle w:val="ListParagraph"/>
              <w:numPr>
                <w:ilvl w:val="0"/>
                <w:numId w:val="2"/>
              </w:numPr>
              <w:overflowPunct/>
              <w:autoSpaceDE/>
              <w:autoSpaceDN/>
              <w:adjustRightInd/>
              <w:spacing w:after="0"/>
              <w:textAlignment w:val="auto"/>
              <w:rPr>
                <w:rFonts w:ascii="Arial" w:hAnsi="Arial" w:cs="Arial"/>
                <w:sz w:val="20"/>
              </w:rPr>
            </w:pPr>
            <w:r w:rsidRPr="000923D9">
              <w:rPr>
                <w:rFonts w:ascii="Arial" w:hAnsi="Arial" w:cs="Arial"/>
                <w:i/>
                <w:sz w:val="20"/>
              </w:rPr>
              <w:t>The 7 Principles of Public Speaking -</w:t>
            </w:r>
            <w:r w:rsidRPr="000923D9">
              <w:rPr>
                <w:rFonts w:ascii="Arial" w:hAnsi="Arial" w:cs="Arial"/>
                <w:color w:val="181818"/>
                <w:sz w:val="20"/>
              </w:rPr>
              <w:t xml:space="preserve"> Whether you are looking to position yourself as an industry expert, extend your sphere of influence, or gain the support and backing of vital constituencies, The 7 Principles of Public Speaking will give you the tools you need to achieve your goal.</w:t>
            </w:r>
          </w:p>
        </w:tc>
      </w:tr>
      <w:tr w:rsidR="00F37328" w:rsidRPr="00F215CD" w14:paraId="1DD473C9" w14:textId="77777777" w:rsidTr="005211E8">
        <w:tc>
          <w:tcPr>
            <w:tcW w:w="3510" w:type="dxa"/>
            <w:shd w:val="clear" w:color="auto" w:fill="auto"/>
          </w:tcPr>
          <w:p w14:paraId="0F0A9B60" w14:textId="77777777" w:rsidR="00F37328" w:rsidRPr="00F215CD" w:rsidRDefault="00F37328" w:rsidP="00173AD6">
            <w:pPr>
              <w:rPr>
                <w:rFonts w:ascii="Arial" w:hAnsi="Arial" w:cs="Arial"/>
                <w:sz w:val="20"/>
              </w:rPr>
            </w:pPr>
            <w:r w:rsidRPr="00F215CD">
              <w:rPr>
                <w:rFonts w:ascii="Arial" w:hAnsi="Arial" w:cs="Arial"/>
                <w:sz w:val="20"/>
              </w:rPr>
              <w:t>Advocacy – What Leaders must Know and Do</w:t>
            </w:r>
          </w:p>
        </w:tc>
        <w:tc>
          <w:tcPr>
            <w:tcW w:w="7380" w:type="dxa"/>
            <w:shd w:val="clear" w:color="auto" w:fill="auto"/>
          </w:tcPr>
          <w:p w14:paraId="24F7626E" w14:textId="6A39BC9B" w:rsidR="00F37328" w:rsidRPr="000923D9" w:rsidRDefault="00970082" w:rsidP="00173AD6">
            <w:pPr>
              <w:spacing w:after="0"/>
              <w:rPr>
                <w:rFonts w:ascii="Arial" w:hAnsi="Arial" w:cs="Arial"/>
                <w:sz w:val="20"/>
                <w:u w:val="single"/>
              </w:rPr>
            </w:pPr>
            <w:hyperlink r:id="rId38" w:history="1">
              <w:r w:rsidR="00F37328" w:rsidRPr="00E13F8E">
                <w:rPr>
                  <w:rStyle w:val="Hyperlink"/>
                  <w:rFonts w:ascii="Arial" w:hAnsi="Arial" w:cs="Arial"/>
                  <w:sz w:val="20"/>
                </w:rPr>
                <w:t>ADPAC Information &amp; Resources</w:t>
              </w:r>
            </w:hyperlink>
          </w:p>
          <w:p w14:paraId="4187E469" w14:textId="77777777" w:rsidR="00F37328" w:rsidRPr="00DC4D6B" w:rsidRDefault="00F37328" w:rsidP="00F37328">
            <w:pPr>
              <w:pStyle w:val="ListParagraph"/>
              <w:numPr>
                <w:ilvl w:val="0"/>
                <w:numId w:val="2"/>
              </w:numPr>
              <w:spacing w:after="0"/>
              <w:rPr>
                <w:rFonts w:ascii="Arial" w:hAnsi="Arial" w:cs="Arial"/>
                <w:sz w:val="20"/>
              </w:rPr>
            </w:pPr>
            <w:r w:rsidRPr="00DC4D6B">
              <w:rPr>
                <w:rFonts w:ascii="Arial" w:hAnsi="Arial" w:cs="Arial"/>
                <w:sz w:val="20"/>
              </w:rPr>
              <w:t>A variety of national and state based information and resources on advocacy and policy related issues and trends impacting the dental profession and community.</w:t>
            </w:r>
          </w:p>
          <w:p w14:paraId="155270CE" w14:textId="1A635475" w:rsidR="00F37328" w:rsidRPr="000923D9" w:rsidRDefault="00970082" w:rsidP="00173AD6">
            <w:pPr>
              <w:spacing w:after="0"/>
              <w:rPr>
                <w:rFonts w:ascii="Arial" w:hAnsi="Arial" w:cs="Arial"/>
                <w:sz w:val="20"/>
                <w:u w:val="single"/>
              </w:rPr>
            </w:pPr>
            <w:hyperlink r:id="rId39" w:history="1">
              <w:r w:rsidR="00F37328" w:rsidRPr="00E13F8E">
                <w:rPr>
                  <w:rStyle w:val="Hyperlink"/>
                  <w:rFonts w:ascii="Arial" w:hAnsi="Arial" w:cs="Arial"/>
                  <w:sz w:val="20"/>
                </w:rPr>
                <w:t>ADA Advocacy Communications and Resources</w:t>
              </w:r>
            </w:hyperlink>
          </w:p>
          <w:p w14:paraId="16BE4E74" w14:textId="77777777" w:rsidR="00F37328" w:rsidRPr="00DC4D6B" w:rsidRDefault="00F37328" w:rsidP="00F37328">
            <w:pPr>
              <w:pStyle w:val="ListParagraph"/>
              <w:numPr>
                <w:ilvl w:val="0"/>
                <w:numId w:val="15"/>
              </w:numPr>
              <w:spacing w:after="0"/>
              <w:rPr>
                <w:rFonts w:ascii="Arial" w:hAnsi="Arial" w:cs="Arial"/>
                <w:sz w:val="20"/>
              </w:rPr>
            </w:pPr>
            <w:r w:rsidRPr="003543A2">
              <w:rPr>
                <w:rFonts w:ascii="Arial" w:hAnsi="Arial" w:cs="Arial"/>
                <w:sz w:val="20"/>
              </w:rPr>
              <w:t xml:space="preserve">A variety of national and state based </w:t>
            </w:r>
            <w:r>
              <w:rPr>
                <w:rFonts w:ascii="Arial" w:hAnsi="Arial" w:cs="Arial"/>
                <w:sz w:val="20"/>
              </w:rPr>
              <w:t xml:space="preserve">information </w:t>
            </w:r>
            <w:r w:rsidRPr="003543A2">
              <w:rPr>
                <w:rFonts w:ascii="Arial" w:hAnsi="Arial" w:cs="Arial"/>
                <w:sz w:val="20"/>
              </w:rPr>
              <w:t>and r</w:t>
            </w:r>
            <w:r>
              <w:rPr>
                <w:rFonts w:ascii="Arial" w:hAnsi="Arial" w:cs="Arial"/>
                <w:sz w:val="20"/>
              </w:rPr>
              <w:t xml:space="preserve">esources on advocacy and policy related </w:t>
            </w:r>
            <w:r w:rsidRPr="003543A2">
              <w:rPr>
                <w:rFonts w:ascii="Arial" w:hAnsi="Arial" w:cs="Arial"/>
                <w:sz w:val="20"/>
              </w:rPr>
              <w:t>issues and trends impacting the dental profession and community.</w:t>
            </w:r>
          </w:p>
        </w:tc>
      </w:tr>
    </w:tbl>
    <w:p w14:paraId="1DC920E7" w14:textId="77777777" w:rsidR="000224DF" w:rsidRPr="009607B4" w:rsidRDefault="000224DF" w:rsidP="009607B4"/>
    <w:sectPr w:rsidR="000224DF" w:rsidRPr="009607B4" w:rsidSect="00F3732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A6B26"/>
    <w:multiLevelType w:val="hybridMultilevel"/>
    <w:tmpl w:val="A7AE5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57D2D"/>
    <w:multiLevelType w:val="hybridMultilevel"/>
    <w:tmpl w:val="A1FA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46A89"/>
    <w:multiLevelType w:val="hybridMultilevel"/>
    <w:tmpl w:val="57969A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02668"/>
    <w:multiLevelType w:val="hybridMultilevel"/>
    <w:tmpl w:val="BDAC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E0440"/>
    <w:multiLevelType w:val="hybridMultilevel"/>
    <w:tmpl w:val="7180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6415C"/>
    <w:multiLevelType w:val="hybridMultilevel"/>
    <w:tmpl w:val="4ABED2F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331C78"/>
    <w:multiLevelType w:val="hybridMultilevel"/>
    <w:tmpl w:val="D094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840A9B"/>
    <w:multiLevelType w:val="hybridMultilevel"/>
    <w:tmpl w:val="FC0E6FE8"/>
    <w:lvl w:ilvl="0" w:tplc="0409000D">
      <w:start w:val="1"/>
      <w:numFmt w:val="bullet"/>
      <w:lvlText w:val=""/>
      <w:lvlJc w:val="left"/>
      <w:pPr>
        <w:ind w:left="1390" w:hanging="360"/>
      </w:pPr>
      <w:rPr>
        <w:rFonts w:ascii="Wingdings" w:hAnsi="Wingdings" w:hint="default"/>
      </w:rPr>
    </w:lvl>
    <w:lvl w:ilvl="1" w:tplc="04090003" w:tentative="1">
      <w:start w:val="1"/>
      <w:numFmt w:val="bullet"/>
      <w:lvlText w:val="o"/>
      <w:lvlJc w:val="left"/>
      <w:pPr>
        <w:ind w:left="2110" w:hanging="360"/>
      </w:pPr>
      <w:rPr>
        <w:rFonts w:ascii="Courier New" w:hAnsi="Courier New" w:cs="Courier New" w:hint="default"/>
      </w:rPr>
    </w:lvl>
    <w:lvl w:ilvl="2" w:tplc="04090005" w:tentative="1">
      <w:start w:val="1"/>
      <w:numFmt w:val="bullet"/>
      <w:lvlText w:val=""/>
      <w:lvlJc w:val="left"/>
      <w:pPr>
        <w:ind w:left="2830" w:hanging="360"/>
      </w:pPr>
      <w:rPr>
        <w:rFonts w:ascii="Wingdings" w:hAnsi="Wingdings" w:hint="default"/>
      </w:rPr>
    </w:lvl>
    <w:lvl w:ilvl="3" w:tplc="04090001" w:tentative="1">
      <w:start w:val="1"/>
      <w:numFmt w:val="bullet"/>
      <w:lvlText w:val=""/>
      <w:lvlJc w:val="left"/>
      <w:pPr>
        <w:ind w:left="3550" w:hanging="360"/>
      </w:pPr>
      <w:rPr>
        <w:rFonts w:ascii="Symbol" w:hAnsi="Symbol" w:hint="default"/>
      </w:rPr>
    </w:lvl>
    <w:lvl w:ilvl="4" w:tplc="04090003" w:tentative="1">
      <w:start w:val="1"/>
      <w:numFmt w:val="bullet"/>
      <w:lvlText w:val="o"/>
      <w:lvlJc w:val="left"/>
      <w:pPr>
        <w:ind w:left="4270" w:hanging="360"/>
      </w:pPr>
      <w:rPr>
        <w:rFonts w:ascii="Courier New" w:hAnsi="Courier New" w:cs="Courier New" w:hint="default"/>
      </w:rPr>
    </w:lvl>
    <w:lvl w:ilvl="5" w:tplc="04090005" w:tentative="1">
      <w:start w:val="1"/>
      <w:numFmt w:val="bullet"/>
      <w:lvlText w:val=""/>
      <w:lvlJc w:val="left"/>
      <w:pPr>
        <w:ind w:left="4990" w:hanging="360"/>
      </w:pPr>
      <w:rPr>
        <w:rFonts w:ascii="Wingdings" w:hAnsi="Wingdings" w:hint="default"/>
      </w:rPr>
    </w:lvl>
    <w:lvl w:ilvl="6" w:tplc="04090001" w:tentative="1">
      <w:start w:val="1"/>
      <w:numFmt w:val="bullet"/>
      <w:lvlText w:val=""/>
      <w:lvlJc w:val="left"/>
      <w:pPr>
        <w:ind w:left="5710" w:hanging="360"/>
      </w:pPr>
      <w:rPr>
        <w:rFonts w:ascii="Symbol" w:hAnsi="Symbol" w:hint="default"/>
      </w:rPr>
    </w:lvl>
    <w:lvl w:ilvl="7" w:tplc="04090003" w:tentative="1">
      <w:start w:val="1"/>
      <w:numFmt w:val="bullet"/>
      <w:lvlText w:val="o"/>
      <w:lvlJc w:val="left"/>
      <w:pPr>
        <w:ind w:left="6430" w:hanging="360"/>
      </w:pPr>
      <w:rPr>
        <w:rFonts w:ascii="Courier New" w:hAnsi="Courier New" w:cs="Courier New" w:hint="default"/>
      </w:rPr>
    </w:lvl>
    <w:lvl w:ilvl="8" w:tplc="04090005" w:tentative="1">
      <w:start w:val="1"/>
      <w:numFmt w:val="bullet"/>
      <w:lvlText w:val=""/>
      <w:lvlJc w:val="left"/>
      <w:pPr>
        <w:ind w:left="7150" w:hanging="360"/>
      </w:pPr>
      <w:rPr>
        <w:rFonts w:ascii="Wingdings" w:hAnsi="Wingdings" w:hint="default"/>
      </w:rPr>
    </w:lvl>
  </w:abstractNum>
  <w:abstractNum w:abstractNumId="8" w15:restartNumberingAfterBreak="0">
    <w:nsid w:val="530A61A4"/>
    <w:multiLevelType w:val="hybridMultilevel"/>
    <w:tmpl w:val="2718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8E238C"/>
    <w:multiLevelType w:val="hybridMultilevel"/>
    <w:tmpl w:val="B9CC75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B89646E"/>
    <w:multiLevelType w:val="hybridMultilevel"/>
    <w:tmpl w:val="54BC0E1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035CE8"/>
    <w:multiLevelType w:val="hybridMultilevel"/>
    <w:tmpl w:val="0D98F50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50E1A43"/>
    <w:multiLevelType w:val="hybridMultilevel"/>
    <w:tmpl w:val="A8880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CE1407"/>
    <w:multiLevelType w:val="hybridMultilevel"/>
    <w:tmpl w:val="BBA8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193DA3"/>
    <w:multiLevelType w:val="hybridMultilevel"/>
    <w:tmpl w:val="963A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9F1289"/>
    <w:multiLevelType w:val="hybridMultilevel"/>
    <w:tmpl w:val="8BC0B15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0AF3449"/>
    <w:multiLevelType w:val="hybridMultilevel"/>
    <w:tmpl w:val="0696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7A376B"/>
    <w:multiLevelType w:val="hybridMultilevel"/>
    <w:tmpl w:val="68AC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510250"/>
    <w:multiLevelType w:val="hybridMultilevel"/>
    <w:tmpl w:val="5BECC8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58833990">
    <w:abstractNumId w:val="13"/>
  </w:num>
  <w:num w:numId="2" w16cid:durableId="19747186">
    <w:abstractNumId w:val="0"/>
  </w:num>
  <w:num w:numId="3" w16cid:durableId="750464945">
    <w:abstractNumId w:val="15"/>
  </w:num>
  <w:num w:numId="4" w16cid:durableId="100103060">
    <w:abstractNumId w:val="9"/>
  </w:num>
  <w:num w:numId="5" w16cid:durableId="1066611745">
    <w:abstractNumId w:val="1"/>
  </w:num>
  <w:num w:numId="6" w16cid:durableId="65108492">
    <w:abstractNumId w:val="11"/>
  </w:num>
  <w:num w:numId="7" w16cid:durableId="1835946253">
    <w:abstractNumId w:val="12"/>
  </w:num>
  <w:num w:numId="8" w16cid:durableId="371733153">
    <w:abstractNumId w:val="5"/>
  </w:num>
  <w:num w:numId="9" w16cid:durableId="635913235">
    <w:abstractNumId w:val="10"/>
  </w:num>
  <w:num w:numId="10" w16cid:durableId="507477904">
    <w:abstractNumId w:val="2"/>
  </w:num>
  <w:num w:numId="11" w16cid:durableId="1373463515">
    <w:abstractNumId w:val="18"/>
  </w:num>
  <w:num w:numId="12" w16cid:durableId="466166632">
    <w:abstractNumId w:val="16"/>
  </w:num>
  <w:num w:numId="13" w16cid:durableId="488904194">
    <w:abstractNumId w:val="7"/>
  </w:num>
  <w:num w:numId="14" w16cid:durableId="824856897">
    <w:abstractNumId w:val="8"/>
  </w:num>
  <w:num w:numId="15" w16cid:durableId="1434203425">
    <w:abstractNumId w:val="4"/>
  </w:num>
  <w:num w:numId="16" w16cid:durableId="539173598">
    <w:abstractNumId w:val="6"/>
  </w:num>
  <w:num w:numId="17" w16cid:durableId="38285849">
    <w:abstractNumId w:val="17"/>
  </w:num>
  <w:num w:numId="18" w16cid:durableId="1810660586">
    <w:abstractNumId w:val="3"/>
  </w:num>
  <w:num w:numId="19" w16cid:durableId="82932247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328"/>
    <w:rsid w:val="000224DF"/>
    <w:rsid w:val="00062716"/>
    <w:rsid w:val="001A6931"/>
    <w:rsid w:val="005211E8"/>
    <w:rsid w:val="00696F65"/>
    <w:rsid w:val="008C12D7"/>
    <w:rsid w:val="00942EC3"/>
    <w:rsid w:val="009607B4"/>
    <w:rsid w:val="00970082"/>
    <w:rsid w:val="00DA7529"/>
    <w:rsid w:val="00E13F8E"/>
    <w:rsid w:val="00E87D43"/>
    <w:rsid w:val="00F3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A075"/>
  <w15:chartTrackingRefBased/>
  <w15:docId w15:val="{76AB5CF4-5C8E-4532-A04E-657300A3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328"/>
    <w:pPr>
      <w:overflowPunct w:val="0"/>
      <w:autoSpaceDE w:val="0"/>
      <w:autoSpaceDN w:val="0"/>
      <w:adjustRightInd w:val="0"/>
      <w:spacing w:after="220"/>
      <w:textAlignment w:val="baseline"/>
    </w:pPr>
    <w:rPr>
      <w:rFonts w:ascii="Times New Roman" w:eastAsia="Times New Roman" w:hAnsi="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7328"/>
    <w:rPr>
      <w:rFonts w:ascii="Times New Roman" w:eastAsia="Times New Roman" w:hAnsi="Times New Roman" w:cs="Times New Roman"/>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37328"/>
    <w:pPr>
      <w:ind w:left="720"/>
      <w:contextualSpacing/>
    </w:pPr>
  </w:style>
  <w:style w:type="character" w:styleId="Hyperlink">
    <w:name w:val="Hyperlink"/>
    <w:basedOn w:val="DefaultParagraphFont"/>
    <w:uiPriority w:val="99"/>
    <w:unhideWhenUsed/>
    <w:rsid w:val="00F37328"/>
    <w:rPr>
      <w:color w:val="0563C1" w:themeColor="hyperlink"/>
      <w:u w:val="single"/>
    </w:rPr>
  </w:style>
  <w:style w:type="character" w:styleId="FollowedHyperlink">
    <w:name w:val="FollowedHyperlink"/>
    <w:basedOn w:val="DefaultParagraphFont"/>
    <w:uiPriority w:val="99"/>
    <w:semiHidden/>
    <w:unhideWhenUsed/>
    <w:rsid w:val="00062716"/>
    <w:rPr>
      <w:color w:val="954F72" w:themeColor="followedHyperlink"/>
      <w:u w:val="single"/>
    </w:rPr>
  </w:style>
  <w:style w:type="character" w:styleId="UnresolvedMention">
    <w:name w:val="Unresolved Mention"/>
    <w:basedOn w:val="DefaultParagraphFont"/>
    <w:uiPriority w:val="99"/>
    <w:semiHidden/>
    <w:unhideWhenUsed/>
    <w:rsid w:val="008C1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business.ada.org/education/viewcourse.aspx?id=61" TargetMode="External"/><Relationship Id="rId18" Type="http://schemas.openxmlformats.org/officeDocument/2006/relationships/hyperlink" Target="http://ebusiness.ada.org/education/viewcourse.aspx?id=116" TargetMode="External"/><Relationship Id="rId26" Type="http://schemas.openxmlformats.org/officeDocument/2006/relationships/hyperlink" Target="https://ebusiness.ada.org/education/viewcourse.aspx?id=92" TargetMode="External"/><Relationship Id="rId39" Type="http://schemas.openxmlformats.org/officeDocument/2006/relationships/hyperlink" Target="https://www.ada.org/resources/research/health-policy-institute" TargetMode="External"/><Relationship Id="rId21" Type="http://schemas.openxmlformats.org/officeDocument/2006/relationships/hyperlink" Target="https://www.ada.org/ada-for-dental-societies/leadership-and-governance" TargetMode="External"/><Relationship Id="rId34" Type="http://schemas.openxmlformats.org/officeDocument/2006/relationships/hyperlink" Target="http://ebusiness.ada.org/education/viewcourse.aspx"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ebusiness.ada.org/education/viewcourse.aspx?id=74" TargetMode="External"/><Relationship Id="rId20" Type="http://schemas.openxmlformats.org/officeDocument/2006/relationships/hyperlink" Target="https://www.amazon.com/Sylvia-Ann-Hewlett/e/B001HMYVEQ/ref=dp_byline_cont_ebooks_1?rev=6951bf0f98cc4c2aa89e7068cc6f28b2&amp;hash=7C106F31C4852E0D93304416B616B3A3" TargetMode="External"/><Relationship Id="rId29" Type="http://schemas.openxmlformats.org/officeDocument/2006/relationships/hyperlink" Target="http://ebusiness.ada.org/education/viewcourse.aspx?id=87"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business.ada.org/education/viewcourse.aspx?id=93" TargetMode="External"/><Relationship Id="rId24" Type="http://schemas.openxmlformats.org/officeDocument/2006/relationships/hyperlink" Target="http://connect.ada.org/governance/powerofthree/TriLeadMgmtMbrpContConnt/Documents/New%20Dentist%20Toolkit/New%20Dentist_Microvolunteer.pdf" TargetMode="External"/><Relationship Id="rId32" Type="http://schemas.openxmlformats.org/officeDocument/2006/relationships/hyperlink" Target="http://ebusiness.ada.org/education/viewcourse.aspx" TargetMode="External"/><Relationship Id="rId37" Type="http://schemas.openxmlformats.org/officeDocument/2006/relationships/hyperlink" Target="https://www.amazon.com/Annie-McKee/e/B001JS3DBA/ref=dp_byline_cont_ebooks_2"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ebusiness.ada.org/education/viewcourse.aspx?rev=81b9080f7aae4ad99f9d09b2278e5a79&amp;hash=892CCB16BF94BBFDB987431908BECA34" TargetMode="External"/><Relationship Id="rId23" Type="http://schemas.openxmlformats.org/officeDocument/2006/relationships/hyperlink" Target="https://www.ada.org/-/media/project/ada-organization/ada/ada-org/files/membership/dental-societies/board_orientation_checklist.pdf?id=63" TargetMode="External"/><Relationship Id="rId28" Type="http://schemas.openxmlformats.org/officeDocument/2006/relationships/hyperlink" Target="https://www.ada.org/advocacy/advocacy-about-adpac?id=68" TargetMode="External"/><Relationship Id="rId36" Type="http://schemas.openxmlformats.org/officeDocument/2006/relationships/hyperlink" Target="http://ebusiness.ada.org/education/viewcourse.aspx?ie=UTF8&amp;text=Richard+Boyatzis&amp;search-alias=digital-text&amp;field-author=Richard+Boyatzis&amp;sort=relevancerank" TargetMode="External"/><Relationship Id="rId10" Type="http://schemas.openxmlformats.org/officeDocument/2006/relationships/hyperlink" Target="https://us02web.zoom.us/webinar/register/WN_LO_xh4PMQDOGXnLHxTJTIA" TargetMode="External"/><Relationship Id="rId19" Type="http://schemas.openxmlformats.org/officeDocument/2006/relationships/hyperlink" Target="https://www.ada.org/-/media/project/ada-organization/ada/ada-org/files/membership/dental-societies/lifecycle_state_executive_toolkit.pdf?rev=87475f9d0afc42a4b090667d920bc266&amp;hash=4B223E3FCF89E40ABAE5AF5A3FA43954" TargetMode="External"/><Relationship Id="rId31" Type="http://schemas.openxmlformats.org/officeDocument/2006/relationships/hyperlink" Target="https://www.amazon.com/Barrie-Davenport/e/B00AFFYNK8/ref=dp_byline_cont_ebooks_2?id=67" TargetMode="External"/><Relationship Id="rId4" Type="http://schemas.openxmlformats.org/officeDocument/2006/relationships/numbering" Target="numbering.xml"/><Relationship Id="rId9" Type="http://schemas.openxmlformats.org/officeDocument/2006/relationships/hyperlink" Target="https://www.amazon.com/s/ref=dp_byline_sr_ebooks_1" TargetMode="External"/><Relationship Id="rId14" Type="http://schemas.openxmlformats.org/officeDocument/2006/relationships/hyperlink" Target="https://www.ada.org/-/media/project/ada-organization/ada/ada-org/files/membership/dental-societies/board_member_term_limits_info_sheet.pdf?id=76" TargetMode="External"/><Relationship Id="rId22" Type="http://schemas.openxmlformats.org/officeDocument/2006/relationships/hyperlink" Target="http://ebusiness.ada.org/education/viewcourse.aspx" TargetMode="External"/><Relationship Id="rId27" Type="http://schemas.openxmlformats.org/officeDocument/2006/relationships/hyperlink" Target="http://ebusiness.ada.org/education/viewcourse.aspx?id=94" TargetMode="External"/><Relationship Id="rId30" Type="http://schemas.openxmlformats.org/officeDocument/2006/relationships/hyperlink" Target="https://www.amazon.com/S.J.-Scott/e/B00D60KTC0/ref=dp_byline_cont_ebooks_1?id=70" TargetMode="External"/><Relationship Id="rId35" Type="http://schemas.openxmlformats.org/officeDocument/2006/relationships/hyperlink" Target="https://www.ada.org/resources/careers/ada-accelerator" TargetMode="External"/><Relationship Id="rId8" Type="http://schemas.openxmlformats.org/officeDocument/2006/relationships/hyperlink" Target="https://www.ada.org/advocacy" TargetMode="External"/><Relationship Id="rId3" Type="http://schemas.openxmlformats.org/officeDocument/2006/relationships/customXml" Target="../customXml/item3.xml"/><Relationship Id="rId12" Type="http://schemas.openxmlformats.org/officeDocument/2006/relationships/hyperlink" Target="https://www.ada.org/advocacy?id=57" TargetMode="External"/><Relationship Id="rId17" Type="http://schemas.openxmlformats.org/officeDocument/2006/relationships/hyperlink" Target="http://ebusiness.ada.org/education/viewcourse.aspx?id=89" TargetMode="External"/><Relationship Id="rId25" Type="http://schemas.openxmlformats.org/officeDocument/2006/relationships/hyperlink" Target="https://www.ada.org/ada-for-dental-societies/leadership-and-governance?id=88" TargetMode="External"/><Relationship Id="rId33" Type="http://schemas.openxmlformats.org/officeDocument/2006/relationships/hyperlink" Target="http://ebusiness.ada.org/education/viewcourse.aspx" TargetMode="External"/><Relationship Id="rId38" Type="http://schemas.openxmlformats.org/officeDocument/2006/relationships/hyperlink" Target="http://ebusiness.ada.org/education/viewcours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FE2CA8028F4C4D95DF06DAFC6A79FB" ma:contentTypeVersion="12" ma:contentTypeDescription="Create a new document." ma:contentTypeScope="" ma:versionID="355b771eb29a8b7ad9b3e5d75c216e93">
  <xsd:schema xmlns:xsd="http://www.w3.org/2001/XMLSchema" xmlns:xs="http://www.w3.org/2001/XMLSchema" xmlns:p="http://schemas.microsoft.com/office/2006/metadata/properties" xmlns:ns2="75451cfb-e0ca-474b-ab76-d7a12e51c3d5" xmlns:ns3="c129c48b-5b21-40b2-8483-a2ced1ea6326" targetNamespace="http://schemas.microsoft.com/office/2006/metadata/properties" ma:root="true" ma:fieldsID="12304581fd01b87101e91d9b47423004" ns2:_="" ns3:_="">
    <xsd:import namespace="75451cfb-e0ca-474b-ab76-d7a12e51c3d5"/>
    <xsd:import namespace="c129c48b-5b21-40b2-8483-a2ced1ea632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51cfb-e0ca-474b-ab76-d7a12e51c3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e858c4a-9744-4865-ac7f-54abdbaa75a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29c48b-5b21-40b2-8483-a2ced1ea632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a27b2ac-c09e-4c32-a91d-cbebe1ff39e2}" ma:internalName="TaxCatchAll" ma:showField="CatchAllData" ma:web="c129c48b-5b21-40b2-8483-a2ced1ea6326">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129c48b-5b21-40b2-8483-a2ced1ea6326" xsi:nil="true"/>
    <lcf76f155ced4ddcb4097134ff3c332f xmlns="75451cfb-e0ca-474b-ab76-d7a12e51c3d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83FF74-F7C5-4445-A124-E1B7C3403878}">
  <ds:schemaRefs>
    <ds:schemaRef ds:uri="http://schemas.microsoft.com/sharepoint/v3/contenttype/forms"/>
  </ds:schemaRefs>
</ds:datastoreItem>
</file>

<file path=customXml/itemProps2.xml><?xml version="1.0" encoding="utf-8"?>
<ds:datastoreItem xmlns:ds="http://schemas.openxmlformats.org/officeDocument/2006/customXml" ds:itemID="{5EA290D9-7C90-4079-9973-2DD26E864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51cfb-e0ca-474b-ab76-d7a12e51c3d5"/>
    <ds:schemaRef ds:uri="c129c48b-5b21-40b2-8483-a2ced1ea6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5BD9ED-5ED2-4848-8936-D05A2C2EAD7F}">
  <ds:schemaRefs>
    <ds:schemaRef ds:uri="http://schemas.microsoft.com/office/2006/metadata/properties"/>
    <ds:schemaRef ds:uri="http://schemas.microsoft.com/office/infopath/2007/PartnerControls"/>
    <ds:schemaRef ds:uri="c129c48b-5b21-40b2-8483-a2ced1ea6326"/>
    <ds:schemaRef ds:uri="75451cfb-e0ca-474b-ab76-d7a12e51c3d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D. Kates-Ellison</dc:creator>
  <cp:keywords/>
  <dc:description/>
  <cp:lastModifiedBy>Culver, Kay</cp:lastModifiedBy>
  <cp:revision>2</cp:revision>
  <dcterms:created xsi:type="dcterms:W3CDTF">2023-06-26T17:43:00Z</dcterms:created>
  <dcterms:modified xsi:type="dcterms:W3CDTF">2023-06-26T17:43:00Z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0x01010047FE2CA8028F4C4D95DF06DAFC6A79FB</vt:lpwstr>
  </property>
</Properties>
</file>